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33" w:rsidRPr="00622C94" w:rsidRDefault="00627333" w:rsidP="00627333">
      <w:pPr>
        <w:pStyle w:val="ConsPlusNormal"/>
        <w:jc w:val="center"/>
        <w:outlineLvl w:val="3"/>
        <w:rPr>
          <w:rFonts w:ascii="Times New Roman" w:hAnsi="Times New Roman"/>
          <w:b/>
          <w:sz w:val="22"/>
          <w:szCs w:val="22"/>
        </w:rPr>
      </w:pPr>
      <w:r w:rsidRPr="00622C94">
        <w:rPr>
          <w:rFonts w:ascii="Times New Roman" w:hAnsi="Times New Roman"/>
          <w:b/>
          <w:sz w:val="22"/>
          <w:szCs w:val="22"/>
        </w:rPr>
        <w:t>ПАСПОРТ</w:t>
      </w:r>
    </w:p>
    <w:p w:rsidR="00627333" w:rsidRPr="00622C94" w:rsidRDefault="00627333" w:rsidP="00627333">
      <w:pPr>
        <w:pStyle w:val="ConsPlusNormal"/>
        <w:jc w:val="center"/>
        <w:rPr>
          <w:rFonts w:ascii="Times New Roman" w:hAnsi="Times New Roman"/>
          <w:b/>
          <w:sz w:val="22"/>
          <w:szCs w:val="22"/>
        </w:rPr>
      </w:pPr>
      <w:r w:rsidRPr="00622C94">
        <w:rPr>
          <w:rFonts w:ascii="Times New Roman" w:hAnsi="Times New Roman"/>
          <w:b/>
          <w:sz w:val="22"/>
          <w:szCs w:val="22"/>
        </w:rPr>
        <w:t>муниципальной подпрограммы Рогнединского района</w:t>
      </w:r>
    </w:p>
    <w:p w:rsidR="00627333" w:rsidRPr="00622C94" w:rsidRDefault="00627333" w:rsidP="00627333">
      <w:pPr>
        <w:pStyle w:val="ConsPlusNormal"/>
        <w:ind w:firstLine="540"/>
        <w:jc w:val="center"/>
        <w:rPr>
          <w:rFonts w:ascii="Times New Roman" w:hAnsi="Times New Roman"/>
          <w:b/>
          <w:sz w:val="22"/>
          <w:szCs w:val="22"/>
        </w:rPr>
      </w:pPr>
      <w:r w:rsidRPr="00622C94">
        <w:rPr>
          <w:rFonts w:ascii="Times New Roman" w:hAnsi="Times New Roman"/>
          <w:b/>
          <w:sz w:val="22"/>
          <w:szCs w:val="22"/>
        </w:rPr>
        <w:t>"Обеспечение жильем молодых семей Рогнединского района (202</w:t>
      </w:r>
      <w:r w:rsidR="00304929">
        <w:rPr>
          <w:rFonts w:ascii="Times New Roman" w:hAnsi="Times New Roman"/>
          <w:b/>
          <w:sz w:val="22"/>
          <w:szCs w:val="22"/>
        </w:rPr>
        <w:t>4</w:t>
      </w:r>
      <w:r w:rsidRPr="00622C94">
        <w:rPr>
          <w:rFonts w:ascii="Times New Roman" w:hAnsi="Times New Roman"/>
          <w:b/>
          <w:sz w:val="22"/>
          <w:szCs w:val="22"/>
        </w:rPr>
        <w:t xml:space="preserve"> - 202</w:t>
      </w:r>
      <w:r w:rsidR="00304929">
        <w:rPr>
          <w:rFonts w:ascii="Times New Roman" w:hAnsi="Times New Roman"/>
          <w:b/>
          <w:sz w:val="22"/>
          <w:szCs w:val="22"/>
        </w:rPr>
        <w:t>6</w:t>
      </w:r>
      <w:r w:rsidRPr="00622C94">
        <w:rPr>
          <w:rFonts w:ascii="Times New Roman" w:hAnsi="Times New Roman"/>
          <w:b/>
          <w:sz w:val="22"/>
          <w:szCs w:val="22"/>
        </w:rPr>
        <w:t xml:space="preserve"> годы)».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rPr>
          <w:rFonts w:ascii="Times New Roman" w:hAnsi="Times New Roman"/>
          <w:sz w:val="22"/>
          <w:szCs w:val="22"/>
        </w:rPr>
      </w:pPr>
    </w:p>
    <w:p w:rsidR="00627333" w:rsidRPr="00622C94" w:rsidRDefault="00627333" w:rsidP="00627333">
      <w:pPr>
        <w:pStyle w:val="ConsPlusNormal"/>
        <w:ind w:firstLine="540"/>
        <w:jc w:val="right"/>
        <w:rPr>
          <w:rFonts w:ascii="Times New Roman" w:hAnsi="Times New Roman"/>
          <w:sz w:val="22"/>
          <w:szCs w:val="22"/>
        </w:rPr>
      </w:pPr>
    </w:p>
    <w:p w:rsidR="00627333" w:rsidRPr="00622C94" w:rsidRDefault="00627333" w:rsidP="00627333">
      <w:pPr>
        <w:pStyle w:val="ConsPlusNormal"/>
        <w:jc w:val="center"/>
        <w:rPr>
          <w:rFonts w:ascii="Times New Roman" w:hAnsi="Times New Roman"/>
          <w:sz w:val="22"/>
          <w:szCs w:val="22"/>
        </w:rPr>
      </w:pPr>
      <w:r w:rsidRPr="00622C94">
        <w:rPr>
          <w:rFonts w:ascii="Times New Roman" w:hAnsi="Times New Roman"/>
          <w:sz w:val="22"/>
          <w:szCs w:val="22"/>
        </w:rPr>
        <w:t>Наименование подпрограммы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center"/>
        <w:rPr>
          <w:rFonts w:ascii="Times New Roman" w:hAnsi="Times New Roman"/>
          <w:sz w:val="22"/>
          <w:szCs w:val="22"/>
        </w:rPr>
      </w:pPr>
      <w:r w:rsidRPr="00622C94">
        <w:rPr>
          <w:rFonts w:ascii="Times New Roman" w:hAnsi="Times New Roman"/>
          <w:sz w:val="22"/>
          <w:szCs w:val="22"/>
        </w:rPr>
        <w:t>"Обеспечение жильем молодых семей Рогнединского района (202</w:t>
      </w:r>
      <w:r w:rsidR="00304929">
        <w:rPr>
          <w:rFonts w:ascii="Times New Roman" w:hAnsi="Times New Roman"/>
          <w:sz w:val="22"/>
          <w:szCs w:val="22"/>
        </w:rPr>
        <w:t>4</w:t>
      </w:r>
      <w:r w:rsidRPr="00622C94">
        <w:rPr>
          <w:rFonts w:ascii="Times New Roman" w:hAnsi="Times New Roman"/>
          <w:sz w:val="22"/>
          <w:szCs w:val="22"/>
        </w:rPr>
        <w:t xml:space="preserve"> - 202</w:t>
      </w:r>
      <w:r w:rsidR="00304929">
        <w:rPr>
          <w:rFonts w:ascii="Times New Roman" w:hAnsi="Times New Roman"/>
          <w:sz w:val="22"/>
          <w:szCs w:val="22"/>
        </w:rPr>
        <w:t>6</w:t>
      </w:r>
      <w:r w:rsidRPr="00622C94">
        <w:rPr>
          <w:rFonts w:ascii="Times New Roman" w:hAnsi="Times New Roman"/>
          <w:sz w:val="22"/>
          <w:szCs w:val="22"/>
        </w:rPr>
        <w:t xml:space="preserve"> годы)».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rPr>
          <w:rFonts w:ascii="Times New Roman" w:hAnsi="Times New Roman"/>
          <w:sz w:val="22"/>
          <w:szCs w:val="22"/>
        </w:rPr>
      </w:pPr>
      <w:r w:rsidRPr="00622C94">
        <w:rPr>
          <w:rFonts w:ascii="Times New Roman" w:hAnsi="Times New Roman"/>
          <w:sz w:val="22"/>
          <w:szCs w:val="22"/>
        </w:rPr>
        <w:t>Ответственный исполнитель подпрограммы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Администрация  Рогнединского района</w:t>
      </w:r>
    </w:p>
    <w:p w:rsidR="00627333" w:rsidRPr="00622C94" w:rsidRDefault="00627333" w:rsidP="00627333">
      <w:pPr>
        <w:pStyle w:val="ConsPlusNormal"/>
        <w:ind w:firstLine="540"/>
        <w:jc w:val="center"/>
        <w:rPr>
          <w:rFonts w:ascii="Times New Roman" w:hAnsi="Times New Roman"/>
          <w:sz w:val="22"/>
          <w:szCs w:val="22"/>
        </w:rPr>
      </w:pPr>
    </w:p>
    <w:p w:rsidR="00627333" w:rsidRPr="00622C94" w:rsidRDefault="00627333" w:rsidP="00627333">
      <w:pPr>
        <w:pStyle w:val="ConsPlusNormal"/>
        <w:ind w:firstLine="540"/>
        <w:jc w:val="center"/>
        <w:rPr>
          <w:rFonts w:ascii="Times New Roman" w:hAnsi="Times New Roman"/>
          <w:sz w:val="22"/>
          <w:szCs w:val="22"/>
        </w:rPr>
      </w:pPr>
      <w:r w:rsidRPr="00622C94">
        <w:rPr>
          <w:rFonts w:ascii="Times New Roman" w:hAnsi="Times New Roman"/>
          <w:sz w:val="22"/>
          <w:szCs w:val="22"/>
        </w:rPr>
        <w:t>Соисполнители подпрограммы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Отсутствуют</w:t>
      </w:r>
    </w:p>
    <w:p w:rsidR="00627333" w:rsidRPr="00622C94" w:rsidRDefault="00627333" w:rsidP="00627333">
      <w:pPr>
        <w:pStyle w:val="ConsPlusNormal"/>
        <w:ind w:firstLine="540"/>
        <w:jc w:val="center"/>
        <w:rPr>
          <w:rFonts w:ascii="Times New Roman" w:hAnsi="Times New Roman"/>
          <w:sz w:val="22"/>
          <w:szCs w:val="22"/>
        </w:rPr>
      </w:pPr>
    </w:p>
    <w:p w:rsidR="00627333" w:rsidRPr="00622C94" w:rsidRDefault="00627333" w:rsidP="00627333">
      <w:pPr>
        <w:pStyle w:val="ConsPlusNormal"/>
        <w:ind w:firstLine="540"/>
        <w:jc w:val="center"/>
        <w:rPr>
          <w:rFonts w:ascii="Times New Roman" w:hAnsi="Times New Roman"/>
          <w:sz w:val="22"/>
          <w:szCs w:val="22"/>
        </w:rPr>
      </w:pPr>
      <w:r w:rsidRPr="00622C94">
        <w:rPr>
          <w:rFonts w:ascii="Times New Roman" w:hAnsi="Times New Roman"/>
          <w:sz w:val="22"/>
          <w:szCs w:val="22"/>
        </w:rPr>
        <w:t>Перечень долгосрочных целевых программ</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Отсутствуют</w:t>
      </w:r>
    </w:p>
    <w:p w:rsidR="00627333" w:rsidRPr="00622C94" w:rsidRDefault="00627333" w:rsidP="00627333">
      <w:pPr>
        <w:pStyle w:val="ConsPlusNormal"/>
        <w:ind w:firstLine="540"/>
        <w:jc w:val="center"/>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rPr>
          <w:rFonts w:ascii="Times New Roman" w:hAnsi="Times New Roman"/>
          <w:b/>
          <w:sz w:val="22"/>
          <w:szCs w:val="22"/>
        </w:rPr>
      </w:pPr>
      <w:r w:rsidRPr="00622C94">
        <w:rPr>
          <w:rFonts w:ascii="Times New Roman" w:hAnsi="Times New Roman"/>
          <w:b/>
          <w:sz w:val="22"/>
          <w:szCs w:val="22"/>
        </w:rPr>
        <w:t>Цели подпрограммы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rPr>
          <w:rFonts w:ascii="Times New Roman" w:hAnsi="Times New Roman"/>
          <w:b/>
          <w:sz w:val="22"/>
          <w:szCs w:val="22"/>
        </w:rPr>
      </w:pPr>
      <w:r w:rsidRPr="00622C94">
        <w:rPr>
          <w:rFonts w:ascii="Times New Roman" w:hAnsi="Times New Roman"/>
          <w:b/>
          <w:sz w:val="22"/>
          <w:szCs w:val="22"/>
        </w:rPr>
        <w:t>Задачи подпрограммы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Предоставление молодым семьям - участникам подпрограммы социальных выплат на</w:t>
      </w:r>
      <w:r>
        <w:rPr>
          <w:rFonts w:ascii="Times New Roman" w:hAnsi="Times New Roman"/>
          <w:sz w:val="22"/>
          <w:szCs w:val="22"/>
        </w:rPr>
        <w:t xml:space="preserve"> приобретение жилья </w:t>
      </w:r>
      <w:r w:rsidRPr="00622C94">
        <w:rPr>
          <w:rFonts w:ascii="Times New Roman" w:hAnsi="Times New Roman"/>
          <w:sz w:val="22"/>
          <w:szCs w:val="22"/>
        </w:rPr>
        <w:t xml:space="preserve"> или строительство индивидуа</w:t>
      </w:r>
      <w:r>
        <w:rPr>
          <w:rFonts w:ascii="Times New Roman" w:hAnsi="Times New Roman"/>
          <w:sz w:val="22"/>
          <w:szCs w:val="22"/>
        </w:rPr>
        <w:t>льного жилого помещения</w:t>
      </w:r>
      <w:r w:rsidRPr="00622C94">
        <w:rPr>
          <w:rFonts w:ascii="Times New Roman" w:hAnsi="Times New Roman"/>
          <w:sz w:val="22"/>
          <w:szCs w:val="22"/>
        </w:rPr>
        <w:t>;</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создание условий для привлечения молодыми семьями собственных средств, дополнительных финансовых сре</w:t>
      </w:r>
      <w:proofErr w:type="gramStart"/>
      <w:r w:rsidRPr="00622C94">
        <w:rPr>
          <w:rFonts w:ascii="Times New Roman" w:hAnsi="Times New Roman"/>
          <w:sz w:val="22"/>
          <w:szCs w:val="22"/>
        </w:rPr>
        <w:t>дств кр</w:t>
      </w:r>
      <w:proofErr w:type="gramEnd"/>
      <w:r w:rsidRPr="00622C94">
        <w:rPr>
          <w:rFonts w:ascii="Times New Roman" w:hAnsi="Times New Roman"/>
          <w:sz w:val="22"/>
          <w:szCs w:val="22"/>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rPr>
          <w:rFonts w:ascii="Times New Roman" w:hAnsi="Times New Roman"/>
          <w:b/>
          <w:sz w:val="22"/>
          <w:szCs w:val="22"/>
        </w:rPr>
      </w:pPr>
      <w:r w:rsidRPr="00622C94">
        <w:rPr>
          <w:rFonts w:ascii="Times New Roman" w:hAnsi="Times New Roman"/>
          <w:b/>
          <w:sz w:val="22"/>
          <w:szCs w:val="22"/>
        </w:rPr>
        <w:t>Сроки реализации подпрограммы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Сроки реализации программы 202</w:t>
      </w:r>
      <w:r w:rsidR="00304929">
        <w:rPr>
          <w:rFonts w:ascii="Times New Roman" w:hAnsi="Times New Roman"/>
          <w:sz w:val="22"/>
          <w:szCs w:val="22"/>
        </w:rPr>
        <w:t>4</w:t>
      </w:r>
      <w:r w:rsidRPr="00622C94">
        <w:rPr>
          <w:rFonts w:ascii="Times New Roman" w:hAnsi="Times New Roman"/>
          <w:sz w:val="22"/>
          <w:szCs w:val="22"/>
        </w:rPr>
        <w:t xml:space="preserve"> - 202</w:t>
      </w:r>
      <w:r w:rsidR="00304929">
        <w:rPr>
          <w:rFonts w:ascii="Times New Roman" w:hAnsi="Times New Roman"/>
          <w:sz w:val="22"/>
          <w:szCs w:val="22"/>
        </w:rPr>
        <w:t>6</w:t>
      </w:r>
      <w:r w:rsidRPr="00622C94">
        <w:rPr>
          <w:rFonts w:ascii="Times New Roman" w:hAnsi="Times New Roman"/>
          <w:sz w:val="22"/>
          <w:szCs w:val="22"/>
        </w:rPr>
        <w:t xml:space="preserve"> годы.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rPr>
          <w:rFonts w:ascii="Times New Roman" w:hAnsi="Times New Roman"/>
          <w:b/>
          <w:sz w:val="22"/>
          <w:szCs w:val="22"/>
        </w:rPr>
      </w:pPr>
      <w:r w:rsidRPr="00622C94">
        <w:rPr>
          <w:rFonts w:ascii="Times New Roman" w:hAnsi="Times New Roman"/>
          <w:b/>
          <w:sz w:val="22"/>
          <w:szCs w:val="22"/>
        </w:rPr>
        <w:t xml:space="preserve">Объемы и источники финансирования </w:t>
      </w:r>
    </w:p>
    <w:p w:rsidR="00627333" w:rsidRPr="00622C94" w:rsidRDefault="00627333" w:rsidP="00627333">
      <w:pPr>
        <w:pStyle w:val="ConsPlusNormal"/>
        <w:jc w:val="center"/>
        <w:rPr>
          <w:rFonts w:ascii="Times New Roman" w:hAnsi="Times New Roman"/>
          <w:b/>
          <w:sz w:val="22"/>
          <w:szCs w:val="22"/>
        </w:rPr>
      </w:pPr>
      <w:r w:rsidRPr="00622C94">
        <w:rPr>
          <w:rFonts w:ascii="Times New Roman" w:hAnsi="Times New Roman"/>
          <w:b/>
          <w:sz w:val="22"/>
          <w:szCs w:val="22"/>
        </w:rPr>
        <w:t>на реализацию подпрограммы</w:t>
      </w:r>
    </w:p>
    <w:p w:rsidR="00627333" w:rsidRPr="00622C94" w:rsidRDefault="00627333" w:rsidP="00627333">
      <w:pPr>
        <w:pStyle w:val="ConsPlusNormal"/>
        <w:jc w:val="center"/>
        <w:rPr>
          <w:rFonts w:ascii="Times New Roman" w:hAnsi="Times New Roman"/>
          <w:b/>
          <w:sz w:val="22"/>
          <w:szCs w:val="22"/>
        </w:rPr>
      </w:pPr>
    </w:p>
    <w:p w:rsidR="00627333" w:rsidRPr="006B572D" w:rsidRDefault="00627333" w:rsidP="00627333">
      <w:pPr>
        <w:pStyle w:val="ConsPlusNormal"/>
        <w:ind w:firstLine="540"/>
        <w:jc w:val="both"/>
        <w:rPr>
          <w:rFonts w:ascii="Times New Roman" w:hAnsi="Times New Roman"/>
          <w:sz w:val="22"/>
          <w:szCs w:val="22"/>
        </w:rPr>
      </w:pPr>
      <w:r w:rsidRPr="006B572D">
        <w:rPr>
          <w:rFonts w:ascii="Times New Roman" w:hAnsi="Times New Roman"/>
          <w:sz w:val="22"/>
          <w:szCs w:val="22"/>
        </w:rPr>
        <w:t xml:space="preserve">Общий объем средств, предусмотренных на реализацию муниципальной подпрограммы, составляет  </w:t>
      </w:r>
    </w:p>
    <w:p w:rsidR="00627333" w:rsidRPr="006B572D" w:rsidRDefault="00710852" w:rsidP="00974481">
      <w:pPr>
        <w:pStyle w:val="ConsPlusNormal"/>
        <w:ind w:firstLine="0"/>
        <w:jc w:val="both"/>
        <w:rPr>
          <w:rFonts w:ascii="Times New Roman" w:hAnsi="Times New Roman"/>
          <w:sz w:val="22"/>
          <w:szCs w:val="22"/>
        </w:rPr>
      </w:pPr>
      <w:r>
        <w:rPr>
          <w:rFonts w:ascii="Times New Roman" w:hAnsi="Times New Roman"/>
          <w:bCs/>
          <w:color w:val="000000"/>
          <w:sz w:val="22"/>
          <w:szCs w:val="22"/>
        </w:rPr>
        <w:t>2 983 554,00</w:t>
      </w:r>
      <w:r w:rsidR="00627333" w:rsidRPr="006B572D">
        <w:rPr>
          <w:rFonts w:ascii="Times New Roman" w:hAnsi="Times New Roman"/>
          <w:sz w:val="22"/>
          <w:szCs w:val="22"/>
        </w:rPr>
        <w:t xml:space="preserve">  рублей</w:t>
      </w:r>
      <w:r w:rsidR="006B572D" w:rsidRPr="006B572D">
        <w:rPr>
          <w:rFonts w:ascii="Times New Roman" w:hAnsi="Times New Roman"/>
          <w:sz w:val="22"/>
          <w:szCs w:val="22"/>
        </w:rPr>
        <w:t xml:space="preserve">, в том числе местный бюджет </w:t>
      </w:r>
      <w:r>
        <w:rPr>
          <w:rFonts w:ascii="Times New Roman" w:hAnsi="Times New Roman"/>
          <w:sz w:val="22"/>
          <w:szCs w:val="22"/>
        </w:rPr>
        <w:t>–</w:t>
      </w:r>
      <w:r w:rsidR="006B572D" w:rsidRPr="006B572D">
        <w:rPr>
          <w:rFonts w:ascii="Times New Roman" w:hAnsi="Times New Roman"/>
          <w:sz w:val="22"/>
          <w:szCs w:val="22"/>
        </w:rPr>
        <w:t xml:space="preserve"> </w:t>
      </w:r>
      <w:r>
        <w:rPr>
          <w:rFonts w:ascii="Times New Roman" w:hAnsi="Times New Roman"/>
          <w:sz w:val="22"/>
          <w:szCs w:val="22"/>
        </w:rPr>
        <w:t>852 444,00</w:t>
      </w:r>
      <w:r w:rsidR="006B572D" w:rsidRPr="006B572D">
        <w:rPr>
          <w:rFonts w:ascii="Times New Roman" w:hAnsi="Times New Roman"/>
          <w:bCs/>
          <w:color w:val="000000"/>
          <w:sz w:val="22"/>
          <w:szCs w:val="22"/>
        </w:rPr>
        <w:t xml:space="preserve"> рублей</w:t>
      </w:r>
      <w:r w:rsidR="006B572D" w:rsidRPr="006B572D">
        <w:rPr>
          <w:rFonts w:ascii="Times New Roman" w:hAnsi="Times New Roman"/>
          <w:sz w:val="22"/>
          <w:szCs w:val="22"/>
        </w:rPr>
        <w:t xml:space="preserve">, поступления из областного бюджета </w:t>
      </w:r>
      <w:r>
        <w:rPr>
          <w:rFonts w:ascii="Times New Roman" w:hAnsi="Times New Roman"/>
          <w:sz w:val="22"/>
          <w:szCs w:val="22"/>
        </w:rPr>
        <w:t>–</w:t>
      </w:r>
      <w:r w:rsidR="00D149B7">
        <w:rPr>
          <w:rFonts w:ascii="Times New Roman" w:hAnsi="Times New Roman"/>
          <w:sz w:val="22"/>
          <w:szCs w:val="22"/>
        </w:rPr>
        <w:t xml:space="preserve"> </w:t>
      </w:r>
      <w:r>
        <w:rPr>
          <w:rFonts w:ascii="Times New Roman" w:hAnsi="Times New Roman"/>
          <w:sz w:val="22"/>
          <w:szCs w:val="22"/>
        </w:rPr>
        <w:t>2 131 110,00</w:t>
      </w:r>
      <w:r w:rsidR="006B572D" w:rsidRPr="006B572D">
        <w:rPr>
          <w:rFonts w:ascii="Times New Roman" w:hAnsi="Times New Roman"/>
          <w:bCs/>
          <w:color w:val="000000"/>
          <w:sz w:val="22"/>
          <w:szCs w:val="22"/>
        </w:rPr>
        <w:t xml:space="preserve"> </w:t>
      </w:r>
      <w:r w:rsidR="006B572D" w:rsidRPr="006B572D">
        <w:rPr>
          <w:rFonts w:ascii="Times New Roman" w:hAnsi="Times New Roman"/>
          <w:sz w:val="22"/>
          <w:szCs w:val="22"/>
        </w:rPr>
        <w:t xml:space="preserve"> рублей</w:t>
      </w:r>
      <w:r w:rsidR="00627333" w:rsidRPr="006B572D">
        <w:rPr>
          <w:rFonts w:ascii="Times New Roman" w:hAnsi="Times New Roman"/>
          <w:sz w:val="22"/>
          <w:szCs w:val="22"/>
        </w:rPr>
        <w:t>;</w:t>
      </w:r>
    </w:p>
    <w:p w:rsidR="00627333" w:rsidRPr="006B572D" w:rsidRDefault="00627333" w:rsidP="00627333">
      <w:pPr>
        <w:pStyle w:val="ConsPlusNormal"/>
        <w:ind w:firstLine="540"/>
        <w:jc w:val="both"/>
        <w:rPr>
          <w:rFonts w:ascii="Times New Roman" w:hAnsi="Times New Roman"/>
          <w:sz w:val="22"/>
          <w:szCs w:val="22"/>
        </w:rPr>
      </w:pPr>
      <w:r w:rsidRPr="006B572D">
        <w:rPr>
          <w:rFonts w:ascii="Times New Roman" w:hAnsi="Times New Roman"/>
          <w:sz w:val="22"/>
          <w:szCs w:val="22"/>
        </w:rPr>
        <w:t>202</w:t>
      </w:r>
      <w:r w:rsidR="00710852">
        <w:rPr>
          <w:rFonts w:ascii="Times New Roman" w:hAnsi="Times New Roman"/>
          <w:sz w:val="22"/>
          <w:szCs w:val="22"/>
        </w:rPr>
        <w:t>4</w:t>
      </w:r>
      <w:r w:rsidRPr="006B572D">
        <w:rPr>
          <w:rFonts w:ascii="Times New Roman" w:hAnsi="Times New Roman"/>
          <w:sz w:val="22"/>
          <w:szCs w:val="22"/>
        </w:rPr>
        <w:t xml:space="preserve">  год – </w:t>
      </w:r>
      <w:r w:rsidR="00710852">
        <w:rPr>
          <w:rFonts w:ascii="Times New Roman" w:hAnsi="Times New Roman"/>
          <w:sz w:val="22"/>
          <w:szCs w:val="22"/>
        </w:rPr>
        <w:t>994 518,00</w:t>
      </w:r>
      <w:r w:rsidRPr="006B572D">
        <w:rPr>
          <w:rFonts w:ascii="Times New Roman" w:hAnsi="Times New Roman"/>
          <w:sz w:val="22"/>
          <w:szCs w:val="22"/>
        </w:rPr>
        <w:t xml:space="preserve">  рублей;</w:t>
      </w:r>
    </w:p>
    <w:p w:rsidR="00A340A4" w:rsidRDefault="00627333" w:rsidP="00627333">
      <w:pPr>
        <w:pStyle w:val="ConsPlusNormal"/>
        <w:ind w:firstLine="540"/>
        <w:jc w:val="both"/>
        <w:rPr>
          <w:rFonts w:ascii="Times New Roman" w:hAnsi="Times New Roman"/>
          <w:sz w:val="22"/>
          <w:szCs w:val="22"/>
        </w:rPr>
      </w:pPr>
      <w:r w:rsidRPr="006B572D">
        <w:rPr>
          <w:rFonts w:ascii="Times New Roman" w:hAnsi="Times New Roman"/>
          <w:sz w:val="22"/>
          <w:szCs w:val="22"/>
        </w:rPr>
        <w:t>202</w:t>
      </w:r>
      <w:r w:rsidR="00710852">
        <w:rPr>
          <w:rFonts w:ascii="Times New Roman" w:hAnsi="Times New Roman"/>
          <w:sz w:val="22"/>
          <w:szCs w:val="22"/>
        </w:rPr>
        <w:t>5</w:t>
      </w:r>
      <w:r w:rsidRPr="006B572D">
        <w:rPr>
          <w:rFonts w:ascii="Times New Roman" w:hAnsi="Times New Roman"/>
          <w:sz w:val="22"/>
          <w:szCs w:val="22"/>
        </w:rPr>
        <w:t xml:space="preserve"> год –  </w:t>
      </w:r>
      <w:r w:rsidR="00710852">
        <w:rPr>
          <w:rFonts w:ascii="Times New Roman" w:hAnsi="Times New Roman"/>
          <w:sz w:val="22"/>
          <w:szCs w:val="22"/>
        </w:rPr>
        <w:t>994 518,00</w:t>
      </w:r>
      <w:r w:rsidR="00710852" w:rsidRPr="006B572D">
        <w:rPr>
          <w:rFonts w:ascii="Times New Roman" w:hAnsi="Times New Roman"/>
          <w:sz w:val="22"/>
          <w:szCs w:val="22"/>
        </w:rPr>
        <w:t xml:space="preserve">  рублей</w:t>
      </w:r>
      <w:r w:rsidR="00A340A4">
        <w:rPr>
          <w:rFonts w:ascii="Times New Roman" w:hAnsi="Times New Roman"/>
          <w:sz w:val="22"/>
          <w:szCs w:val="22"/>
        </w:rPr>
        <w:t>;</w:t>
      </w:r>
    </w:p>
    <w:p w:rsidR="00A340A4" w:rsidRPr="006B572D" w:rsidRDefault="00A340A4" w:rsidP="00A340A4">
      <w:pPr>
        <w:pStyle w:val="ConsPlusNormal"/>
        <w:ind w:firstLine="540"/>
        <w:jc w:val="both"/>
        <w:rPr>
          <w:rFonts w:ascii="Times New Roman" w:hAnsi="Times New Roman"/>
          <w:sz w:val="22"/>
          <w:szCs w:val="22"/>
        </w:rPr>
      </w:pPr>
      <w:r w:rsidRPr="006B572D">
        <w:rPr>
          <w:rFonts w:ascii="Times New Roman" w:hAnsi="Times New Roman"/>
          <w:sz w:val="22"/>
          <w:szCs w:val="22"/>
        </w:rPr>
        <w:t>202</w:t>
      </w:r>
      <w:r w:rsidR="00710852">
        <w:rPr>
          <w:rFonts w:ascii="Times New Roman" w:hAnsi="Times New Roman"/>
          <w:sz w:val="22"/>
          <w:szCs w:val="22"/>
        </w:rPr>
        <w:t>6</w:t>
      </w:r>
      <w:r w:rsidRPr="006B572D">
        <w:rPr>
          <w:rFonts w:ascii="Times New Roman" w:hAnsi="Times New Roman"/>
          <w:sz w:val="22"/>
          <w:szCs w:val="22"/>
        </w:rPr>
        <w:t xml:space="preserve">  год – </w:t>
      </w:r>
      <w:r w:rsidR="00710852">
        <w:rPr>
          <w:rFonts w:ascii="Times New Roman" w:hAnsi="Times New Roman"/>
          <w:sz w:val="22"/>
          <w:szCs w:val="22"/>
        </w:rPr>
        <w:t>994 518,00</w:t>
      </w:r>
      <w:r w:rsidR="00710852" w:rsidRPr="006B572D">
        <w:rPr>
          <w:rFonts w:ascii="Times New Roman" w:hAnsi="Times New Roman"/>
          <w:sz w:val="22"/>
          <w:szCs w:val="22"/>
        </w:rPr>
        <w:t xml:space="preserve">  рублей</w:t>
      </w:r>
      <w:r>
        <w:rPr>
          <w:rFonts w:ascii="Times New Roman" w:hAnsi="Times New Roman"/>
          <w:sz w:val="22"/>
          <w:szCs w:val="22"/>
        </w:rPr>
        <w:t>.</w:t>
      </w:r>
    </w:p>
    <w:p w:rsidR="00627333" w:rsidRPr="006B572D" w:rsidRDefault="00627333" w:rsidP="00627333">
      <w:pPr>
        <w:pStyle w:val="ConsPlusNormal"/>
        <w:ind w:firstLine="540"/>
        <w:jc w:val="both"/>
        <w:rPr>
          <w:rFonts w:ascii="Times New Roman" w:hAnsi="Times New Roman"/>
          <w:sz w:val="22"/>
          <w:szCs w:val="22"/>
        </w:rPr>
      </w:pPr>
      <w:r w:rsidRPr="006B572D">
        <w:rPr>
          <w:rFonts w:ascii="Times New Roman" w:hAnsi="Times New Roman"/>
          <w:sz w:val="22"/>
          <w:szCs w:val="22"/>
        </w:rPr>
        <w:t>.</w:t>
      </w:r>
    </w:p>
    <w:p w:rsidR="00627333" w:rsidRPr="00622C94" w:rsidRDefault="00627333" w:rsidP="00627333">
      <w:pPr>
        <w:pStyle w:val="ConsPlusNormal"/>
        <w:jc w:val="center"/>
        <w:rPr>
          <w:rFonts w:ascii="Times New Roman" w:hAnsi="Times New Roman"/>
          <w:sz w:val="22"/>
          <w:szCs w:val="22"/>
        </w:rPr>
      </w:pPr>
    </w:p>
    <w:p w:rsidR="00627333" w:rsidRPr="00622C94" w:rsidRDefault="00627333" w:rsidP="00627333">
      <w:pPr>
        <w:pStyle w:val="ConsPlusNormal"/>
        <w:jc w:val="center"/>
        <w:rPr>
          <w:rFonts w:ascii="Times New Roman" w:hAnsi="Times New Roman"/>
          <w:b/>
          <w:sz w:val="22"/>
          <w:szCs w:val="22"/>
        </w:rPr>
      </w:pPr>
      <w:r w:rsidRPr="00622C94">
        <w:rPr>
          <w:rFonts w:ascii="Times New Roman" w:hAnsi="Times New Roman"/>
          <w:b/>
          <w:sz w:val="22"/>
          <w:szCs w:val="22"/>
        </w:rPr>
        <w:t>Ожидаемые результаты реализации муниципальной подпрограммы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Успешное выполнение мероприятий муниципальной подпрограммы позволит в 202</w:t>
      </w:r>
      <w:r w:rsidR="00EF6C1A">
        <w:rPr>
          <w:rFonts w:ascii="Times New Roman" w:hAnsi="Times New Roman"/>
          <w:sz w:val="22"/>
          <w:szCs w:val="22"/>
        </w:rPr>
        <w:t>4</w:t>
      </w:r>
      <w:r w:rsidRPr="00622C94">
        <w:rPr>
          <w:rFonts w:ascii="Times New Roman" w:hAnsi="Times New Roman"/>
          <w:sz w:val="22"/>
          <w:szCs w:val="22"/>
        </w:rPr>
        <w:t>-202</w:t>
      </w:r>
      <w:r w:rsidR="00EF6C1A">
        <w:rPr>
          <w:rFonts w:ascii="Times New Roman" w:hAnsi="Times New Roman"/>
          <w:sz w:val="22"/>
          <w:szCs w:val="22"/>
        </w:rPr>
        <w:t>6</w:t>
      </w:r>
      <w:r w:rsidRPr="00622C94">
        <w:rPr>
          <w:rFonts w:ascii="Times New Roman" w:hAnsi="Times New Roman"/>
          <w:sz w:val="22"/>
          <w:szCs w:val="22"/>
        </w:rPr>
        <w:t xml:space="preserve"> годах обеспечить жильем </w:t>
      </w:r>
      <w:r w:rsidRPr="00EF6C1A">
        <w:rPr>
          <w:rFonts w:ascii="Times New Roman" w:hAnsi="Times New Roman"/>
          <w:color w:val="FF0000"/>
          <w:sz w:val="22"/>
          <w:szCs w:val="22"/>
        </w:rPr>
        <w:t>3</w:t>
      </w:r>
      <w:r w:rsidRPr="00622C94">
        <w:rPr>
          <w:rFonts w:ascii="Times New Roman" w:hAnsi="Times New Roman"/>
          <w:sz w:val="22"/>
          <w:szCs w:val="22"/>
        </w:rPr>
        <w:t xml:space="preserve"> молоды</w:t>
      </w:r>
      <w:r>
        <w:rPr>
          <w:rFonts w:ascii="Times New Roman" w:hAnsi="Times New Roman"/>
          <w:sz w:val="22"/>
          <w:szCs w:val="22"/>
        </w:rPr>
        <w:t>м</w:t>
      </w:r>
      <w:r w:rsidRPr="00622C94">
        <w:rPr>
          <w:rFonts w:ascii="Times New Roman" w:hAnsi="Times New Roman"/>
          <w:sz w:val="22"/>
          <w:szCs w:val="22"/>
        </w:rPr>
        <w:t xml:space="preserve"> сем</w:t>
      </w:r>
      <w:r>
        <w:rPr>
          <w:rFonts w:ascii="Times New Roman" w:hAnsi="Times New Roman"/>
          <w:sz w:val="22"/>
          <w:szCs w:val="22"/>
        </w:rPr>
        <w:t>ьям</w:t>
      </w:r>
      <w:r w:rsidRPr="00622C94">
        <w:rPr>
          <w:rFonts w:ascii="Times New Roman" w:hAnsi="Times New Roman"/>
          <w:sz w:val="22"/>
          <w:szCs w:val="22"/>
        </w:rPr>
        <w:t xml:space="preserve">, нуждающихся в улучшении жилищных условий, 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районного бюджетов, в </w:t>
      </w:r>
      <w:r w:rsidRPr="00622C94">
        <w:rPr>
          <w:rFonts w:ascii="Times New Roman" w:hAnsi="Times New Roman"/>
          <w:sz w:val="22"/>
          <w:szCs w:val="22"/>
        </w:rPr>
        <w:lastRenderedPageBreak/>
        <w:t>общем количестве молодых семей, нуждающихся в улучшении жилищных условий, за сроки реализации подпрограммы</w:t>
      </w:r>
      <w:proofErr w:type="gramEnd"/>
      <w:r w:rsidRPr="00622C94">
        <w:rPr>
          <w:rFonts w:ascii="Times New Roman" w:hAnsi="Times New Roman"/>
          <w:sz w:val="22"/>
          <w:szCs w:val="22"/>
        </w:rPr>
        <w:t xml:space="preserve"> составит </w:t>
      </w:r>
      <w:r w:rsidR="00D16AFE" w:rsidRPr="00EF6C1A">
        <w:rPr>
          <w:rFonts w:ascii="Times New Roman" w:hAnsi="Times New Roman"/>
          <w:color w:val="FF0000"/>
          <w:sz w:val="22"/>
          <w:szCs w:val="22"/>
        </w:rPr>
        <w:t xml:space="preserve">7,5 </w:t>
      </w:r>
      <w:r w:rsidRPr="00EF6C1A">
        <w:rPr>
          <w:rFonts w:ascii="Times New Roman" w:hAnsi="Times New Roman"/>
          <w:color w:val="FF0000"/>
          <w:sz w:val="22"/>
          <w:szCs w:val="22"/>
        </w:rPr>
        <w:t xml:space="preserve">% </w:t>
      </w:r>
      <w:r w:rsidRPr="00622C94">
        <w:rPr>
          <w:rFonts w:ascii="Times New Roman" w:hAnsi="Times New Roman"/>
          <w:sz w:val="22"/>
          <w:szCs w:val="22"/>
        </w:rPr>
        <w:t>процента.</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outlineLvl w:val="3"/>
        <w:rPr>
          <w:rFonts w:ascii="Times New Roman" w:hAnsi="Times New Roman"/>
          <w:b/>
          <w:sz w:val="22"/>
          <w:szCs w:val="22"/>
        </w:rPr>
      </w:pPr>
      <w:r w:rsidRPr="00622C94">
        <w:rPr>
          <w:rFonts w:ascii="Times New Roman" w:hAnsi="Times New Roman"/>
          <w:b/>
          <w:sz w:val="22"/>
          <w:szCs w:val="22"/>
        </w:rPr>
        <w:t>1. Характеристика проблемы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На начало 20</w:t>
      </w:r>
      <w:r>
        <w:rPr>
          <w:rFonts w:ascii="Times New Roman" w:hAnsi="Times New Roman"/>
          <w:sz w:val="22"/>
          <w:szCs w:val="22"/>
        </w:rPr>
        <w:t>2</w:t>
      </w:r>
      <w:r w:rsidR="00EF6C1A">
        <w:rPr>
          <w:rFonts w:ascii="Times New Roman" w:hAnsi="Times New Roman"/>
          <w:sz w:val="22"/>
          <w:szCs w:val="22"/>
        </w:rPr>
        <w:t>3</w:t>
      </w:r>
      <w:r w:rsidRPr="00622C94">
        <w:rPr>
          <w:rFonts w:ascii="Times New Roman" w:hAnsi="Times New Roman"/>
          <w:sz w:val="22"/>
          <w:szCs w:val="22"/>
        </w:rPr>
        <w:t xml:space="preserve"> года в Рогнединском районе в списках на улучшение жилищных условий </w:t>
      </w:r>
      <w:r w:rsidRPr="00091F23">
        <w:rPr>
          <w:rFonts w:ascii="Times New Roman" w:hAnsi="Times New Roman"/>
          <w:sz w:val="22"/>
          <w:szCs w:val="22"/>
        </w:rPr>
        <w:t xml:space="preserve">состояло  </w:t>
      </w:r>
      <w:r w:rsidRPr="00EF6C1A">
        <w:rPr>
          <w:rFonts w:ascii="Times New Roman" w:hAnsi="Times New Roman"/>
          <w:color w:val="FF0000"/>
          <w:sz w:val="22"/>
          <w:szCs w:val="22"/>
        </w:rPr>
        <w:t>4</w:t>
      </w:r>
      <w:r w:rsidR="00091F23" w:rsidRPr="00EF6C1A">
        <w:rPr>
          <w:rFonts w:ascii="Times New Roman" w:hAnsi="Times New Roman"/>
          <w:color w:val="FF0000"/>
          <w:sz w:val="22"/>
          <w:szCs w:val="22"/>
        </w:rPr>
        <w:t>2</w:t>
      </w:r>
      <w:r w:rsidRPr="00091F23">
        <w:rPr>
          <w:rFonts w:ascii="Times New Roman" w:hAnsi="Times New Roman"/>
          <w:sz w:val="22"/>
          <w:szCs w:val="22"/>
        </w:rPr>
        <w:t xml:space="preserve"> </w:t>
      </w:r>
      <w:r w:rsidRPr="00622C94">
        <w:rPr>
          <w:rFonts w:ascii="Times New Roman" w:hAnsi="Times New Roman"/>
          <w:sz w:val="22"/>
          <w:szCs w:val="22"/>
        </w:rPr>
        <w:t>молодых семей. В связи с малой вероятностью получения жилья (отсутствие строительства в районе, очереди на десятилетия) многие семьи не становятся в муниципальную очередь на получение жилья, что делает проблему латентной. Реальная необходимость жилья для молодых семей значительно выше.</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Острота проблемы также обусловлена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В Российской Федерации 80 процентов детей рождаются в семьях до 30 лет. Следовательно, стабилизация демографической ситуации наиболее зависима от репродуктивной установки молодежи. Одной из основных причин, по которым молодые семьи не желают иметь детей, является отсутствие перспектив получения (приобретения) жилья.</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Реализация муниципальной подпрограммы позволит объединить усилия и объединить действия администрации района, органов местного самоуправления муниципальных образований, предприятий, организаций и прочих заинтересованных сторон по улучшению жилищно-бытовых условий жизни молодых семей.</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outlineLvl w:val="3"/>
        <w:rPr>
          <w:rFonts w:ascii="Times New Roman" w:hAnsi="Times New Roman"/>
          <w:b/>
          <w:sz w:val="22"/>
          <w:szCs w:val="22"/>
        </w:rPr>
      </w:pPr>
      <w:r w:rsidRPr="00622C94">
        <w:rPr>
          <w:rFonts w:ascii="Times New Roman" w:hAnsi="Times New Roman"/>
          <w:b/>
          <w:sz w:val="22"/>
          <w:szCs w:val="22"/>
        </w:rPr>
        <w:t>2. Цели и задачи муниципальной подпрограммы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Целью муниципальной 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622C94">
        <w:rPr>
          <w:rFonts w:ascii="Times New Roman" w:hAnsi="Times New Roman"/>
          <w:sz w:val="22"/>
          <w:szCs w:val="22"/>
        </w:rPr>
        <w:t>порядке</w:t>
      </w:r>
      <w:proofErr w:type="gramEnd"/>
      <w:r w:rsidRPr="00622C94">
        <w:rPr>
          <w:rFonts w:ascii="Times New Roman" w:hAnsi="Times New Roman"/>
          <w:sz w:val="22"/>
          <w:szCs w:val="22"/>
        </w:rPr>
        <w:t xml:space="preserve"> нуждающимися в улучшении жилищных условий.</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Задачами муниципальной программы являются:</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обеспечение предоставления молодым семьям - участникам подпрограммы социальных выплат на</w:t>
      </w:r>
      <w:r>
        <w:rPr>
          <w:rFonts w:ascii="Times New Roman" w:hAnsi="Times New Roman"/>
          <w:sz w:val="22"/>
          <w:szCs w:val="22"/>
        </w:rPr>
        <w:t xml:space="preserve"> приобретение жилья </w:t>
      </w:r>
      <w:r w:rsidRPr="00622C94">
        <w:rPr>
          <w:rFonts w:ascii="Times New Roman" w:hAnsi="Times New Roman"/>
          <w:sz w:val="22"/>
          <w:szCs w:val="22"/>
        </w:rPr>
        <w:t xml:space="preserve"> или строительство индивидуальног</w:t>
      </w:r>
      <w:r>
        <w:rPr>
          <w:rFonts w:ascii="Times New Roman" w:hAnsi="Times New Roman"/>
          <w:sz w:val="22"/>
          <w:szCs w:val="22"/>
        </w:rPr>
        <w:t xml:space="preserve">о жилого помещения </w:t>
      </w:r>
      <w:r w:rsidRPr="00622C94">
        <w:rPr>
          <w:rFonts w:ascii="Times New Roman" w:hAnsi="Times New Roman"/>
          <w:sz w:val="22"/>
          <w:szCs w:val="22"/>
        </w:rPr>
        <w:t xml:space="preserve"> (далее - социальные выплаты);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создание условий для привлечения молодыми семьями собственных средств, дополнительных финансовых сре</w:t>
      </w:r>
      <w:proofErr w:type="gramStart"/>
      <w:r w:rsidRPr="00622C94">
        <w:rPr>
          <w:rFonts w:ascii="Times New Roman" w:hAnsi="Times New Roman"/>
          <w:sz w:val="22"/>
          <w:szCs w:val="22"/>
        </w:rPr>
        <w:t>дств кр</w:t>
      </w:r>
      <w:proofErr w:type="gramEnd"/>
      <w:r w:rsidRPr="00622C94">
        <w:rPr>
          <w:rFonts w:ascii="Times New Roman" w:hAnsi="Times New Roman"/>
          <w:sz w:val="22"/>
          <w:szCs w:val="22"/>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Молодые семьи - участники подпрограммы могут обратиться в уполномоченную организацию для оказания услуг по приобретению жилого помещения  на первичном рынке жилья.</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Критерии отбора уполномоченных организаций, требований к ним и правила оказания ими услуг определяются Министерством строительства и архитектуры  Российской Федерации.</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Основными принципами реализации муниципальной подпрограммы являются:</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добровольность участия в подпрограмме молодых семей;</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признание молодой семьи нуждающейся в улучшении жилищных условий в соответствии с </w:t>
      </w:r>
      <w:r w:rsidRPr="00622C94">
        <w:rPr>
          <w:rFonts w:ascii="Times New Roman" w:hAnsi="Times New Roman"/>
          <w:sz w:val="22"/>
          <w:szCs w:val="22"/>
        </w:rPr>
        <w:lastRenderedPageBreak/>
        <w:t>требованиями подпрограммы;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областного и районного бюджетов на улучшение жилищных условий, только 1 раз.</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Прогнозируемое увеличение объема жилищного строительства и снижение стоимости </w:t>
      </w:r>
      <w:smartTag w:uri="urn:schemas-microsoft-com:office:smarttags" w:element="metricconverter">
        <w:smartTagPr>
          <w:attr w:name="ProductID" w:val="1,705 км"/>
        </w:smartTagPr>
        <w:r w:rsidRPr="00622C94">
          <w:rPr>
            <w:rFonts w:ascii="Times New Roman" w:hAnsi="Times New Roman"/>
            <w:sz w:val="22"/>
            <w:szCs w:val="22"/>
          </w:rPr>
          <w:t>1 кв. метра</w:t>
        </w:r>
      </w:smartTag>
      <w:r w:rsidRPr="00622C94">
        <w:rPr>
          <w:rFonts w:ascii="Times New Roman" w:hAnsi="Times New Roman"/>
          <w:sz w:val="22"/>
          <w:szCs w:val="22"/>
        </w:rPr>
        <w:t xml:space="preserve"> жилья создаст сектор доступного жилья, которое смогут приобрести социально незащищенные группы населения, в том числе и молодые семьи.</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tabs>
          <w:tab w:val="left" w:pos="3390"/>
        </w:tabs>
        <w:ind w:firstLine="0"/>
        <w:outlineLvl w:val="3"/>
        <w:rPr>
          <w:rFonts w:ascii="Times New Roman" w:hAnsi="Times New Roman"/>
          <w:sz w:val="22"/>
          <w:szCs w:val="22"/>
        </w:rPr>
      </w:pPr>
    </w:p>
    <w:p w:rsidR="00627333" w:rsidRPr="00622C94" w:rsidRDefault="00627333" w:rsidP="00627333">
      <w:pPr>
        <w:pStyle w:val="ConsPlusNormal"/>
        <w:jc w:val="center"/>
        <w:outlineLvl w:val="3"/>
        <w:rPr>
          <w:rFonts w:ascii="Times New Roman" w:hAnsi="Times New Roman"/>
          <w:b/>
          <w:sz w:val="22"/>
          <w:szCs w:val="22"/>
        </w:rPr>
      </w:pPr>
      <w:r w:rsidRPr="00622C94">
        <w:rPr>
          <w:rFonts w:ascii="Times New Roman" w:hAnsi="Times New Roman"/>
          <w:b/>
          <w:sz w:val="22"/>
          <w:szCs w:val="22"/>
        </w:rPr>
        <w:t>3. Сроки реализации подпрограммы</w:t>
      </w:r>
    </w:p>
    <w:p w:rsidR="00627333" w:rsidRPr="00622C94" w:rsidRDefault="00627333" w:rsidP="00627333">
      <w:pPr>
        <w:pStyle w:val="ConsPlusNormal"/>
        <w:jc w:val="center"/>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Реализация подпрограммы осуществляется в течение 202</w:t>
      </w:r>
      <w:r w:rsidR="00EF6C1A">
        <w:rPr>
          <w:rFonts w:ascii="Times New Roman" w:hAnsi="Times New Roman"/>
          <w:sz w:val="22"/>
          <w:szCs w:val="22"/>
        </w:rPr>
        <w:t>4</w:t>
      </w:r>
      <w:r w:rsidRPr="00622C94">
        <w:rPr>
          <w:rFonts w:ascii="Times New Roman" w:hAnsi="Times New Roman"/>
          <w:sz w:val="22"/>
          <w:szCs w:val="22"/>
        </w:rPr>
        <w:t xml:space="preserve"> - 202</w:t>
      </w:r>
      <w:r w:rsidR="00EF6C1A">
        <w:rPr>
          <w:rFonts w:ascii="Times New Roman" w:hAnsi="Times New Roman"/>
          <w:sz w:val="22"/>
          <w:szCs w:val="22"/>
        </w:rPr>
        <w:t>6</w:t>
      </w:r>
      <w:r w:rsidRPr="00622C94">
        <w:rPr>
          <w:rFonts w:ascii="Times New Roman" w:hAnsi="Times New Roman"/>
          <w:sz w:val="22"/>
          <w:szCs w:val="22"/>
        </w:rPr>
        <w:t xml:space="preserve"> годов.</w:t>
      </w:r>
    </w:p>
    <w:p w:rsidR="00627333" w:rsidRPr="00622C94" w:rsidRDefault="00627333" w:rsidP="00627333">
      <w:pPr>
        <w:pStyle w:val="ConsPlusNormal"/>
        <w:jc w:val="center"/>
        <w:outlineLvl w:val="3"/>
        <w:rPr>
          <w:rFonts w:ascii="Times New Roman" w:hAnsi="Times New Roman"/>
          <w:sz w:val="22"/>
          <w:szCs w:val="22"/>
        </w:rPr>
      </w:pPr>
    </w:p>
    <w:p w:rsidR="00627333" w:rsidRPr="00622C94" w:rsidRDefault="00627333" w:rsidP="00627333">
      <w:pPr>
        <w:pStyle w:val="ConsPlusNormal"/>
        <w:jc w:val="center"/>
        <w:outlineLvl w:val="3"/>
        <w:rPr>
          <w:rFonts w:ascii="Times New Roman" w:hAnsi="Times New Roman"/>
          <w:b/>
          <w:sz w:val="22"/>
          <w:szCs w:val="22"/>
        </w:rPr>
      </w:pPr>
      <w:r w:rsidRPr="00622C94">
        <w:rPr>
          <w:rFonts w:ascii="Times New Roman" w:hAnsi="Times New Roman"/>
          <w:b/>
          <w:sz w:val="22"/>
          <w:szCs w:val="22"/>
        </w:rPr>
        <w:t>4. Ресурсное обеспечение подпрограммы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Основными источниками финансирования подпрограммы являются:</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средства федерального и областного бюджетов, предоставляемые в форме субсидий районному бюджету на софинансирование мероприятий подпрограммы;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средства районного бюджета;</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974481" w:rsidRPr="006B572D" w:rsidRDefault="00974481" w:rsidP="00974481">
      <w:pPr>
        <w:pStyle w:val="ConsPlusNormal"/>
        <w:ind w:firstLine="540"/>
        <w:jc w:val="both"/>
        <w:rPr>
          <w:rFonts w:ascii="Times New Roman" w:hAnsi="Times New Roman"/>
          <w:sz w:val="22"/>
          <w:szCs w:val="22"/>
        </w:rPr>
      </w:pPr>
      <w:r w:rsidRPr="006B572D">
        <w:rPr>
          <w:rFonts w:ascii="Times New Roman" w:hAnsi="Times New Roman"/>
          <w:sz w:val="22"/>
          <w:szCs w:val="22"/>
        </w:rPr>
        <w:t xml:space="preserve">Общий объем средств, предусмотренных на реализацию муниципальной подпрограммы, составляет  </w:t>
      </w:r>
    </w:p>
    <w:p w:rsidR="0050313B" w:rsidRPr="0050313B" w:rsidRDefault="0050313B" w:rsidP="0050313B">
      <w:pPr>
        <w:pStyle w:val="ConsPlusNormal"/>
        <w:ind w:firstLine="0"/>
        <w:jc w:val="both"/>
        <w:rPr>
          <w:rFonts w:ascii="Times New Roman" w:hAnsi="Times New Roman"/>
          <w:b/>
          <w:sz w:val="22"/>
          <w:szCs w:val="22"/>
        </w:rPr>
      </w:pPr>
      <w:r w:rsidRPr="0050313B">
        <w:rPr>
          <w:rFonts w:ascii="Times New Roman" w:hAnsi="Times New Roman"/>
          <w:b/>
          <w:bCs/>
          <w:color w:val="000000"/>
          <w:sz w:val="22"/>
          <w:szCs w:val="22"/>
        </w:rPr>
        <w:t>2 983 554,00</w:t>
      </w:r>
      <w:r w:rsidRPr="0050313B">
        <w:rPr>
          <w:rFonts w:ascii="Times New Roman" w:hAnsi="Times New Roman"/>
          <w:b/>
          <w:sz w:val="22"/>
          <w:szCs w:val="22"/>
        </w:rPr>
        <w:t xml:space="preserve">  рублей, в том числе местный бюджет – 852 444,00</w:t>
      </w:r>
      <w:r w:rsidRPr="0050313B">
        <w:rPr>
          <w:rFonts w:ascii="Times New Roman" w:hAnsi="Times New Roman"/>
          <w:b/>
          <w:bCs/>
          <w:color w:val="000000"/>
          <w:sz w:val="22"/>
          <w:szCs w:val="22"/>
        </w:rPr>
        <w:t xml:space="preserve"> рублей</w:t>
      </w:r>
      <w:r w:rsidRPr="0050313B">
        <w:rPr>
          <w:rFonts w:ascii="Times New Roman" w:hAnsi="Times New Roman"/>
          <w:b/>
          <w:sz w:val="22"/>
          <w:szCs w:val="22"/>
        </w:rPr>
        <w:t>, поступления из областного бюджета – 2 131 110,00</w:t>
      </w:r>
      <w:r w:rsidRPr="0050313B">
        <w:rPr>
          <w:rFonts w:ascii="Times New Roman" w:hAnsi="Times New Roman"/>
          <w:b/>
          <w:bCs/>
          <w:color w:val="000000"/>
          <w:sz w:val="22"/>
          <w:szCs w:val="22"/>
        </w:rPr>
        <w:t xml:space="preserve"> </w:t>
      </w:r>
      <w:r w:rsidRPr="0050313B">
        <w:rPr>
          <w:rFonts w:ascii="Times New Roman" w:hAnsi="Times New Roman"/>
          <w:b/>
          <w:sz w:val="22"/>
          <w:szCs w:val="22"/>
        </w:rPr>
        <w:t xml:space="preserve"> рублей;</w:t>
      </w:r>
    </w:p>
    <w:p w:rsidR="0050313B" w:rsidRPr="0050313B" w:rsidRDefault="0050313B" w:rsidP="0050313B">
      <w:pPr>
        <w:pStyle w:val="ConsPlusNormal"/>
        <w:ind w:firstLine="540"/>
        <w:jc w:val="both"/>
        <w:rPr>
          <w:rFonts w:ascii="Times New Roman" w:hAnsi="Times New Roman"/>
          <w:b/>
          <w:sz w:val="22"/>
          <w:szCs w:val="22"/>
        </w:rPr>
      </w:pPr>
      <w:r w:rsidRPr="0050313B">
        <w:rPr>
          <w:rFonts w:ascii="Times New Roman" w:hAnsi="Times New Roman"/>
          <w:b/>
          <w:sz w:val="22"/>
          <w:szCs w:val="22"/>
        </w:rPr>
        <w:t>2024  год – 994 518,00  рублей;</w:t>
      </w:r>
    </w:p>
    <w:p w:rsidR="0050313B" w:rsidRPr="0050313B" w:rsidRDefault="0050313B" w:rsidP="0050313B">
      <w:pPr>
        <w:pStyle w:val="ConsPlusNormal"/>
        <w:ind w:firstLine="540"/>
        <w:jc w:val="both"/>
        <w:rPr>
          <w:rFonts w:ascii="Times New Roman" w:hAnsi="Times New Roman"/>
          <w:b/>
          <w:sz w:val="22"/>
          <w:szCs w:val="22"/>
        </w:rPr>
      </w:pPr>
      <w:r w:rsidRPr="0050313B">
        <w:rPr>
          <w:rFonts w:ascii="Times New Roman" w:hAnsi="Times New Roman"/>
          <w:b/>
          <w:sz w:val="22"/>
          <w:szCs w:val="22"/>
        </w:rPr>
        <w:t>2025 год –  994 518,00  рублей;</w:t>
      </w:r>
    </w:p>
    <w:p w:rsidR="0050313B" w:rsidRPr="0050313B" w:rsidRDefault="0050313B" w:rsidP="0050313B">
      <w:pPr>
        <w:pStyle w:val="ConsPlusNormal"/>
        <w:ind w:firstLine="540"/>
        <w:jc w:val="both"/>
        <w:rPr>
          <w:rFonts w:ascii="Times New Roman" w:hAnsi="Times New Roman"/>
          <w:b/>
          <w:sz w:val="22"/>
          <w:szCs w:val="22"/>
        </w:rPr>
      </w:pPr>
      <w:r w:rsidRPr="0050313B">
        <w:rPr>
          <w:rFonts w:ascii="Times New Roman" w:hAnsi="Times New Roman"/>
          <w:b/>
          <w:sz w:val="22"/>
          <w:szCs w:val="22"/>
        </w:rPr>
        <w:t>2026  год – 994 518,00  рублей.</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Реализация подпрограммы по обеспечению жильем молодых семей предусматривает её реализацию с использованием  средств федерального, областного, местных бюджетов и внебюджетных источников.</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Привлечение средств внебюджетных источников обеспечивается за счет сре</w:t>
      </w:r>
      <w:proofErr w:type="gramStart"/>
      <w:r w:rsidRPr="00622C94">
        <w:rPr>
          <w:rFonts w:ascii="Times New Roman" w:hAnsi="Times New Roman"/>
          <w:sz w:val="22"/>
          <w:szCs w:val="22"/>
        </w:rPr>
        <w:t>дств кр</w:t>
      </w:r>
      <w:proofErr w:type="gramEnd"/>
      <w:r w:rsidRPr="00622C94">
        <w:rPr>
          <w:rFonts w:ascii="Times New Roman" w:hAnsi="Times New Roman"/>
          <w:sz w:val="22"/>
          <w:szCs w:val="22"/>
        </w:rPr>
        <w:t>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Использование участниками  подпрограммы собственных денежных сре</w:t>
      </w:r>
      <w:proofErr w:type="gramStart"/>
      <w:r w:rsidRPr="00622C94">
        <w:rPr>
          <w:rFonts w:ascii="Times New Roman" w:hAnsi="Times New Roman"/>
          <w:sz w:val="22"/>
          <w:szCs w:val="22"/>
        </w:rPr>
        <w:t>дств дл</w:t>
      </w:r>
      <w:proofErr w:type="gramEnd"/>
      <w:r w:rsidRPr="00622C94">
        <w:rPr>
          <w:rFonts w:ascii="Times New Roman" w:hAnsi="Times New Roman"/>
          <w:sz w:val="22"/>
          <w:szCs w:val="22"/>
        </w:rPr>
        <w:t>я частичной оплаты стоимости  на приобретение (строительство) жилья.</w:t>
      </w:r>
    </w:p>
    <w:p w:rsidR="00627333" w:rsidRDefault="00627333" w:rsidP="00627333">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Объем финансирования за счет средств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roofErr w:type="gramEnd"/>
    </w:p>
    <w:p w:rsidR="00627333"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outlineLvl w:val="3"/>
        <w:rPr>
          <w:rFonts w:ascii="Times New Roman" w:hAnsi="Times New Roman"/>
          <w:b/>
          <w:sz w:val="22"/>
          <w:szCs w:val="22"/>
        </w:rPr>
      </w:pPr>
      <w:r w:rsidRPr="00622C94">
        <w:rPr>
          <w:rFonts w:ascii="Times New Roman" w:hAnsi="Times New Roman"/>
          <w:b/>
          <w:sz w:val="22"/>
          <w:szCs w:val="22"/>
        </w:rPr>
        <w:t>5. Перечень мероприятий подпрограммы</w:t>
      </w:r>
    </w:p>
    <w:p w:rsidR="00627333" w:rsidRPr="00622C94" w:rsidRDefault="00627333" w:rsidP="00627333">
      <w:pPr>
        <w:pStyle w:val="ConsPlusNormal"/>
        <w:jc w:val="center"/>
        <w:outlineLvl w:val="3"/>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Реализация мероприятий подпрограммы осуществляется по следующим направлениям:</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методологическое обеспечение реализации подпрограммы;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финансовое обеспечение реализации подпрограммы;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организационное обеспечение реализации подпрограммы.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Основными мероприятиями по нормативно-организационному обеспечению финансирования подпрограммы являются разработка финансовых и </w:t>
      </w:r>
      <w:proofErr w:type="gramStart"/>
      <w:r w:rsidRPr="00622C94">
        <w:rPr>
          <w:rFonts w:ascii="Times New Roman" w:hAnsi="Times New Roman"/>
          <w:sz w:val="22"/>
          <w:szCs w:val="22"/>
        </w:rPr>
        <w:t>экономических механизмов</w:t>
      </w:r>
      <w:proofErr w:type="gramEnd"/>
      <w:r w:rsidRPr="00622C94">
        <w:rPr>
          <w:rFonts w:ascii="Times New Roman" w:hAnsi="Times New Roman"/>
          <w:sz w:val="22"/>
          <w:szCs w:val="22"/>
        </w:rPr>
        <w:t xml:space="preserve">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районного бюджета на соответствующий </w:t>
      </w:r>
      <w:r w:rsidRPr="00622C94">
        <w:rPr>
          <w:rFonts w:ascii="Times New Roman" w:hAnsi="Times New Roman"/>
          <w:sz w:val="22"/>
          <w:szCs w:val="22"/>
        </w:rPr>
        <w:lastRenderedPageBreak/>
        <w:t>год и плановый период.</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Организационные мероприятия на муниципальном уровне предусматривают:</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сбор данных о молодых семьях, участвующих в подпрограмме и формирование единой информационной базы данных об участниках подпрограммы по Рогнединскому району;</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формирование списков молодых семей для участия в подпрограмме;</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определение ежегодно объема бюджетных ассигнований, выделяемых из районного бюджета на реализацию мероприятий подпрограммы;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определение исполнителей подпрограммы;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осуществление в пределах своих полномочий </w:t>
      </w:r>
      <w:proofErr w:type="gramStart"/>
      <w:r w:rsidRPr="00622C94">
        <w:rPr>
          <w:rFonts w:ascii="Times New Roman" w:hAnsi="Times New Roman"/>
          <w:sz w:val="22"/>
          <w:szCs w:val="22"/>
        </w:rPr>
        <w:t>контроля за</w:t>
      </w:r>
      <w:proofErr w:type="gramEnd"/>
      <w:r w:rsidRPr="00622C94">
        <w:rPr>
          <w:rFonts w:ascii="Times New Roman" w:hAnsi="Times New Roman"/>
          <w:sz w:val="22"/>
          <w:szCs w:val="22"/>
        </w:rPr>
        <w:t xml:space="preserve"> реализацией подпрограммы на муниципальном уровне;</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обеспечение освещения целей и задач подпрограммы в средствах массовой информации;</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проведение мониторинга реализации подпрограммы на муниципальном уровне, подготовка информационно-аналитических и отчетных материалов.</w:t>
      </w:r>
    </w:p>
    <w:p w:rsidR="00627333" w:rsidRPr="00622C94" w:rsidRDefault="00627333" w:rsidP="00627333">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районном бюджете, в том числе субсидий из областного и федерального бюджетов.</w:t>
      </w:r>
      <w:proofErr w:type="gramEnd"/>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jc w:val="center"/>
        <w:outlineLvl w:val="3"/>
        <w:rPr>
          <w:rFonts w:ascii="Times New Roman" w:hAnsi="Times New Roman"/>
          <w:b/>
          <w:sz w:val="22"/>
          <w:szCs w:val="22"/>
        </w:rPr>
      </w:pPr>
      <w:r w:rsidRPr="00622C94">
        <w:rPr>
          <w:rFonts w:ascii="Times New Roman" w:hAnsi="Times New Roman"/>
          <w:b/>
          <w:sz w:val="22"/>
          <w:szCs w:val="22"/>
        </w:rPr>
        <w:t>6. Механизм реализации подпрограммы</w:t>
      </w:r>
    </w:p>
    <w:p w:rsidR="00627333" w:rsidRPr="00622C94" w:rsidRDefault="00627333" w:rsidP="00627333">
      <w:pPr>
        <w:pStyle w:val="ConsPlusNormal"/>
        <w:ind w:firstLine="540"/>
        <w:jc w:val="both"/>
        <w:rPr>
          <w:rFonts w:ascii="Times New Roman" w:hAnsi="Times New Roman"/>
          <w:sz w:val="22"/>
          <w:szCs w:val="22"/>
        </w:rPr>
      </w:pP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627333" w:rsidRPr="00622C94" w:rsidRDefault="00627333" w:rsidP="00627333">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(далее Правила), приведенными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w:t>
      </w:r>
      <w:proofErr w:type="gramEnd"/>
      <w:r w:rsidRPr="00622C94">
        <w:rPr>
          <w:rFonts w:ascii="Times New Roman" w:hAnsi="Times New Roman"/>
          <w:sz w:val="22"/>
          <w:szCs w:val="22"/>
        </w:rPr>
        <w:t xml:space="preserve"> 2010 года №1050.</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утверждены Постановлением Правительства Брянской области №</w:t>
      </w:r>
      <w:r w:rsidR="00BE5281">
        <w:rPr>
          <w:rFonts w:ascii="Times New Roman" w:hAnsi="Times New Roman"/>
          <w:sz w:val="22"/>
          <w:szCs w:val="22"/>
        </w:rPr>
        <w:t xml:space="preserve"> </w:t>
      </w:r>
      <w:r w:rsidRPr="00622C94">
        <w:rPr>
          <w:rFonts w:ascii="Times New Roman" w:hAnsi="Times New Roman"/>
          <w:sz w:val="22"/>
          <w:szCs w:val="22"/>
        </w:rPr>
        <w:t>107-п от 18.03.2019г.</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района, органами исполнительной власти Брянской области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осуществляется администрацией Рогнединского района в соответствии со списком молодых семей – претендентов на получение социальных выплат в соответствующем финансовом </w:t>
      </w:r>
      <w:r>
        <w:rPr>
          <w:rFonts w:ascii="Times New Roman" w:hAnsi="Times New Roman"/>
          <w:sz w:val="22"/>
          <w:szCs w:val="22"/>
        </w:rPr>
        <w:t>году, утвержденном департаментом</w:t>
      </w:r>
      <w:r w:rsidRPr="00622C94">
        <w:rPr>
          <w:rFonts w:ascii="Times New Roman" w:hAnsi="Times New Roman"/>
          <w:sz w:val="22"/>
          <w:szCs w:val="22"/>
        </w:rPr>
        <w:t xml:space="preserve"> семьи, социальной и демографической политики Брянской области.</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Срок действия свидетельства о праве на получение социальной выплаты составляет не более 7 месяцев </w:t>
      </w:r>
      <w:proofErr w:type="gramStart"/>
      <w:r w:rsidRPr="00622C94">
        <w:rPr>
          <w:rFonts w:ascii="Times New Roman" w:hAnsi="Times New Roman"/>
          <w:sz w:val="22"/>
          <w:szCs w:val="22"/>
        </w:rPr>
        <w:t>с даты выдачи</w:t>
      </w:r>
      <w:proofErr w:type="gramEnd"/>
      <w:r w:rsidRPr="00622C94">
        <w:rPr>
          <w:rFonts w:ascii="Times New Roman" w:hAnsi="Times New Roman"/>
          <w:sz w:val="22"/>
          <w:szCs w:val="22"/>
        </w:rPr>
        <w:t>, указанной в этом свидетельстве.</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В рамках подпрограммы социальную выплату могут получить молодые семьи, отвечающие требованиям, указанным в пункте 6 Правил, и изъявившие такое желание.</w:t>
      </w:r>
    </w:p>
    <w:p w:rsidR="00627333" w:rsidRPr="00622C94" w:rsidRDefault="00627333" w:rsidP="00627333">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 xml:space="preserve">Порядок формирования администрацией Рогнединского района списка молодых семей – участников </w:t>
      </w:r>
      <w:r w:rsidRPr="00622C94">
        <w:rPr>
          <w:rFonts w:ascii="Times New Roman" w:hAnsi="Times New Roman"/>
          <w:sz w:val="22"/>
          <w:szCs w:val="22"/>
        </w:rPr>
        <w:lastRenderedPageBreak/>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в Брянской области» государственной программы «Социальная и демографическая политика Брянской области», изъявивших желание получить социальную выплату в планируемом году, и форма этого списка устанавливается приказом</w:t>
      </w:r>
      <w:proofErr w:type="gramEnd"/>
      <w:r w:rsidRPr="00622C94">
        <w:rPr>
          <w:rFonts w:ascii="Times New Roman" w:hAnsi="Times New Roman"/>
          <w:sz w:val="22"/>
          <w:szCs w:val="22"/>
        </w:rPr>
        <w:t xml:space="preserve"> департамента семьи, социальной и демографической политики Брянской области.</w:t>
      </w:r>
    </w:p>
    <w:p w:rsidR="00627333" w:rsidRPr="00622C94" w:rsidRDefault="00627333" w:rsidP="00627333">
      <w:pPr>
        <w:pStyle w:val="ConsPlusNormal"/>
        <w:ind w:firstLine="540"/>
        <w:jc w:val="both"/>
        <w:rPr>
          <w:rFonts w:ascii="Times New Roman" w:hAnsi="Times New Roman"/>
          <w:sz w:val="22"/>
          <w:szCs w:val="22"/>
        </w:rPr>
      </w:pPr>
      <w:r w:rsidRPr="00622C94">
        <w:rPr>
          <w:rFonts w:ascii="Times New Roman" w:hAnsi="Times New Roman"/>
          <w:sz w:val="22"/>
          <w:szCs w:val="22"/>
        </w:rP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не соответствующим условиям подпрограммы, а так 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подпрограмме является добровольным волеизъявлением граждан и носит заявительный характер.</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Социальная выплата предоставляется в размере не менее:</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30 процентов расчетной (средней) стоимости жилья, определяемой в соответствии с Порядком, - для молодых семей, не имеющих детей;</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35 процентов расчетной (средней) стоимости жилья, определяемой в соответствии с Порядком,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27333" w:rsidRPr="007123B5" w:rsidRDefault="00627333" w:rsidP="00627333">
      <w:pPr>
        <w:shd w:val="clear" w:color="auto" w:fill="FFFFFF"/>
        <w:jc w:val="both"/>
        <w:rPr>
          <w:color w:val="000000"/>
          <w:sz w:val="22"/>
          <w:szCs w:val="22"/>
        </w:rPr>
      </w:pPr>
      <w:r w:rsidRPr="007123B5">
        <w:rPr>
          <w:sz w:val="22"/>
          <w:szCs w:val="22"/>
          <w:u w:val="single"/>
        </w:rPr>
        <w:t>Молодые семьи</w:t>
      </w:r>
      <w:r w:rsidRPr="007123B5">
        <w:rPr>
          <w:sz w:val="22"/>
          <w:szCs w:val="22"/>
        </w:rPr>
        <w:t xml:space="preserve"> – участники подпрограммы, имеют </w:t>
      </w:r>
      <w:r w:rsidRPr="007123B5">
        <w:rPr>
          <w:color w:val="000000"/>
          <w:sz w:val="22"/>
          <w:szCs w:val="22"/>
        </w:rPr>
        <w:t xml:space="preserve">право на получение дополнительной социальной выплаты </w:t>
      </w:r>
      <w:proofErr w:type="gramStart"/>
      <w:r w:rsidRPr="007123B5">
        <w:rPr>
          <w:color w:val="000000"/>
          <w:sz w:val="22"/>
          <w:szCs w:val="22"/>
        </w:rPr>
        <w:t>в размере пять процентов</w:t>
      </w:r>
      <w:proofErr w:type="gramEnd"/>
      <w:r w:rsidRPr="007123B5">
        <w:rPr>
          <w:color w:val="000000"/>
          <w:sz w:val="22"/>
          <w:szCs w:val="22"/>
        </w:rPr>
        <w:t xml:space="preserve"> расчетной (средней) стоимости жилья, которые воспользовались  социальной выплатой на приобретение жилого помещения или создание объекта индивидуального жилищного строительства. При рождении (усыновлении) одного ребенка в период </w:t>
      </w:r>
      <w:proofErr w:type="gramStart"/>
      <w:r w:rsidRPr="007123B5">
        <w:rPr>
          <w:color w:val="000000"/>
          <w:sz w:val="22"/>
          <w:szCs w:val="22"/>
        </w:rPr>
        <w:t>с даты утверждения</w:t>
      </w:r>
      <w:proofErr w:type="gramEnd"/>
      <w:r w:rsidRPr="007123B5">
        <w:rPr>
          <w:color w:val="000000"/>
          <w:sz w:val="22"/>
          <w:szCs w:val="22"/>
        </w:rPr>
        <w:t xml:space="preserve"> списка претендентов на получение социальной выплаты в соответствующем году до момента реализации свидетельства о праве на получение социальной выплаты, полученного молодой семьей.</w:t>
      </w:r>
    </w:p>
    <w:p w:rsidR="00627333" w:rsidRPr="007123B5" w:rsidRDefault="00627333" w:rsidP="00627333">
      <w:pPr>
        <w:shd w:val="clear" w:color="auto" w:fill="FFFFFF"/>
        <w:jc w:val="both"/>
        <w:rPr>
          <w:color w:val="000000"/>
          <w:sz w:val="22"/>
          <w:szCs w:val="22"/>
        </w:rPr>
      </w:pPr>
      <w:r w:rsidRPr="007123B5">
        <w:rPr>
          <w:color w:val="000000"/>
          <w:sz w:val="22"/>
          <w:szCs w:val="22"/>
        </w:rPr>
        <w:t>Момент реализации определяется в соответствии с пунктом 50 Правил предоставления</w:t>
      </w:r>
    </w:p>
    <w:p w:rsidR="00627333" w:rsidRPr="007123B5" w:rsidRDefault="00627333" w:rsidP="00627333">
      <w:pPr>
        <w:shd w:val="clear" w:color="auto" w:fill="FFFFFF"/>
        <w:jc w:val="both"/>
        <w:rPr>
          <w:color w:val="000000"/>
          <w:sz w:val="22"/>
          <w:szCs w:val="22"/>
        </w:rPr>
      </w:pPr>
      <w:r w:rsidRPr="007123B5">
        <w:rPr>
          <w:color w:val="000000"/>
          <w:sz w:val="22"/>
          <w:szCs w:val="22"/>
        </w:rPr>
        <w:t>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w:t>
      </w:r>
      <w:r>
        <w:rPr>
          <w:color w:val="000000"/>
          <w:sz w:val="22"/>
          <w:szCs w:val="22"/>
        </w:rPr>
        <w:t xml:space="preserve"> </w:t>
      </w:r>
      <w:r w:rsidRPr="007123B5">
        <w:rPr>
          <w:color w:val="000000"/>
          <w:sz w:val="22"/>
          <w:szCs w:val="22"/>
        </w:rPr>
        <w:t>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27333" w:rsidRPr="007123B5" w:rsidRDefault="00627333" w:rsidP="00627333">
      <w:pPr>
        <w:shd w:val="clear" w:color="auto" w:fill="FFFFFF"/>
        <w:ind w:firstLine="708"/>
        <w:jc w:val="both"/>
        <w:rPr>
          <w:color w:val="000000"/>
          <w:sz w:val="22"/>
          <w:szCs w:val="22"/>
        </w:rPr>
      </w:pPr>
      <w:r w:rsidRPr="007123B5">
        <w:rPr>
          <w:color w:val="000000"/>
          <w:sz w:val="22"/>
          <w:szCs w:val="22"/>
        </w:rPr>
        <w:t xml:space="preserve"> В случае рождения (усыновления) молодой семьей одновременно двух или более детей дополнительная социальная выплата предоставляется на каждого из детей.</w:t>
      </w:r>
    </w:p>
    <w:p w:rsidR="00627333" w:rsidRPr="007123B5" w:rsidRDefault="00627333" w:rsidP="00627333">
      <w:pPr>
        <w:shd w:val="clear" w:color="auto" w:fill="FFFFFF"/>
        <w:ind w:firstLine="708"/>
        <w:jc w:val="both"/>
        <w:rPr>
          <w:color w:val="000000"/>
          <w:sz w:val="22"/>
          <w:szCs w:val="22"/>
        </w:rPr>
      </w:pPr>
      <w:r w:rsidRPr="007123B5">
        <w:rPr>
          <w:color w:val="000000"/>
          <w:sz w:val="22"/>
          <w:szCs w:val="22"/>
        </w:rPr>
        <w:t xml:space="preserve">Дополнительная социальная выплата предоставляется молодой семье, включенной </w:t>
      </w:r>
      <w:proofErr w:type="gramStart"/>
      <w:r w:rsidRPr="007123B5">
        <w:rPr>
          <w:color w:val="000000"/>
          <w:sz w:val="22"/>
          <w:szCs w:val="22"/>
        </w:rPr>
        <w:t>в</w:t>
      </w:r>
      <w:proofErr w:type="gramEnd"/>
    </w:p>
    <w:p w:rsidR="00627333" w:rsidRPr="007123B5" w:rsidRDefault="00627333" w:rsidP="00627333">
      <w:pPr>
        <w:shd w:val="clear" w:color="auto" w:fill="FFFFFF"/>
        <w:jc w:val="both"/>
        <w:rPr>
          <w:color w:val="000000"/>
          <w:sz w:val="22"/>
          <w:szCs w:val="22"/>
        </w:rPr>
      </w:pPr>
      <w:r w:rsidRPr="007123B5">
        <w:rPr>
          <w:color w:val="000000"/>
          <w:sz w:val="22"/>
          <w:szCs w:val="22"/>
        </w:rPr>
        <w:t>список молодых семей - претендентов на получение социальной выплаты в соответствующем году,</w:t>
      </w:r>
      <w:r>
        <w:rPr>
          <w:color w:val="000000"/>
          <w:sz w:val="22"/>
          <w:szCs w:val="22"/>
        </w:rPr>
        <w:t xml:space="preserve"> </w:t>
      </w:r>
      <w:r w:rsidRPr="007123B5">
        <w:rPr>
          <w:color w:val="000000"/>
          <w:sz w:val="22"/>
          <w:szCs w:val="22"/>
        </w:rPr>
        <w:t>за счет средств областного бюджета, предусмотренных департаменту семьи, социальной и демографической политики Брянской области  в пределах бюджетных ассигнований на соответствующий финансовый год и на плановый период.</w:t>
      </w:r>
    </w:p>
    <w:p w:rsidR="00627333" w:rsidRPr="007123B5" w:rsidRDefault="00627333" w:rsidP="00627333">
      <w:pPr>
        <w:shd w:val="clear" w:color="auto" w:fill="FFFFFF"/>
        <w:ind w:firstLine="708"/>
        <w:jc w:val="both"/>
        <w:rPr>
          <w:color w:val="000000"/>
          <w:sz w:val="22"/>
          <w:szCs w:val="22"/>
        </w:rPr>
      </w:pPr>
      <w:r w:rsidRPr="007123B5">
        <w:rPr>
          <w:color w:val="000000"/>
          <w:sz w:val="22"/>
          <w:szCs w:val="22"/>
        </w:rPr>
        <w:t xml:space="preserve"> </w:t>
      </w:r>
      <w:proofErr w:type="gramStart"/>
      <w:r w:rsidRPr="007123B5">
        <w:rPr>
          <w:color w:val="000000"/>
          <w:sz w:val="22"/>
          <w:szCs w:val="22"/>
        </w:rPr>
        <w:t>Размер дополнительной социальной выплаты рассчитывается из  расчетной</w:t>
      </w:r>
      <w:r>
        <w:rPr>
          <w:color w:val="000000"/>
          <w:sz w:val="22"/>
          <w:szCs w:val="22"/>
        </w:rPr>
        <w:t xml:space="preserve"> </w:t>
      </w:r>
      <w:r w:rsidRPr="007123B5">
        <w:rPr>
          <w:color w:val="000000"/>
          <w:sz w:val="22"/>
          <w:szCs w:val="22"/>
        </w:rPr>
        <w:t>(средней) стоимости жилья, рассчитанная  администрацией с учетом состава молодой</w:t>
      </w:r>
      <w:r>
        <w:rPr>
          <w:color w:val="000000"/>
          <w:sz w:val="22"/>
          <w:szCs w:val="22"/>
        </w:rPr>
        <w:t xml:space="preserve"> </w:t>
      </w:r>
      <w:r w:rsidRPr="007123B5">
        <w:rPr>
          <w:color w:val="000000"/>
          <w:sz w:val="22"/>
          <w:szCs w:val="22"/>
        </w:rPr>
        <w:t>семьи, норматива стоимости 1 кв. м общей площади жилья по Рогнединскому муниципальному образованию и размера общей площади жилого помещения, определяемого в соответствии с пунктом 15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w:t>
      </w:r>
      <w:proofErr w:type="gramEnd"/>
      <w:r w:rsidRPr="007123B5">
        <w:rPr>
          <w:color w:val="000000"/>
          <w:sz w:val="22"/>
          <w:szCs w:val="22"/>
        </w:rPr>
        <w:t xml:space="preserve"> 17 декабря 2010 года N 1050 "О реализации отдельных мероприятий государственной программы</w:t>
      </w:r>
    </w:p>
    <w:p w:rsidR="00627333" w:rsidRPr="007123B5" w:rsidRDefault="00627333" w:rsidP="00627333">
      <w:pPr>
        <w:shd w:val="clear" w:color="auto" w:fill="FFFFFF"/>
        <w:jc w:val="both"/>
        <w:rPr>
          <w:color w:val="000000"/>
          <w:sz w:val="22"/>
          <w:szCs w:val="22"/>
        </w:rPr>
      </w:pPr>
      <w:r w:rsidRPr="007123B5">
        <w:rPr>
          <w:color w:val="000000"/>
          <w:sz w:val="22"/>
          <w:szCs w:val="22"/>
        </w:rPr>
        <w:t>Российской Федерации "Обеспечение доступным и комфортным жильем и коммунальными</w:t>
      </w:r>
      <w:r w:rsidR="00BE5281">
        <w:rPr>
          <w:color w:val="000000"/>
          <w:sz w:val="22"/>
          <w:szCs w:val="22"/>
        </w:rPr>
        <w:t xml:space="preserve"> </w:t>
      </w:r>
      <w:r w:rsidRPr="007123B5">
        <w:rPr>
          <w:color w:val="000000"/>
          <w:sz w:val="22"/>
          <w:szCs w:val="22"/>
        </w:rPr>
        <w:t xml:space="preserve">услугами граждан Российской Федерации", в утвержденном списке молодых семей </w:t>
      </w:r>
      <w:r w:rsidR="00BE5281">
        <w:rPr>
          <w:color w:val="000000"/>
          <w:sz w:val="22"/>
          <w:szCs w:val="22"/>
        </w:rPr>
        <w:t>–</w:t>
      </w:r>
      <w:r w:rsidRPr="007123B5">
        <w:rPr>
          <w:color w:val="000000"/>
          <w:sz w:val="22"/>
          <w:szCs w:val="22"/>
        </w:rPr>
        <w:t xml:space="preserve"> претендентов</w:t>
      </w:r>
      <w:r w:rsidR="00BE5281">
        <w:rPr>
          <w:color w:val="000000"/>
          <w:sz w:val="22"/>
          <w:szCs w:val="22"/>
        </w:rPr>
        <w:t xml:space="preserve"> </w:t>
      </w:r>
      <w:r w:rsidRPr="007123B5">
        <w:rPr>
          <w:color w:val="000000"/>
          <w:sz w:val="22"/>
          <w:szCs w:val="22"/>
        </w:rPr>
        <w:t>на получение социальной выплаты в соответствующем году.</w:t>
      </w:r>
    </w:p>
    <w:p w:rsidR="00627333" w:rsidRPr="007123B5" w:rsidRDefault="00627333" w:rsidP="00627333">
      <w:pPr>
        <w:keepNext/>
        <w:widowControl w:val="0"/>
        <w:shd w:val="clear" w:color="auto" w:fill="FFFFFF"/>
        <w:ind w:firstLine="708"/>
        <w:jc w:val="both"/>
        <w:rPr>
          <w:color w:val="000000"/>
          <w:sz w:val="22"/>
          <w:szCs w:val="22"/>
        </w:rPr>
      </w:pPr>
      <w:r w:rsidRPr="007123B5">
        <w:rPr>
          <w:color w:val="000000"/>
          <w:sz w:val="22"/>
          <w:szCs w:val="22"/>
        </w:rPr>
        <w:t>Норматив стоимости 1 кв. м общей площади жилья по Рогнединскому муниципальному образованию для расчета размера социальной выплаты устанавливается Постановлением  администрацией, но не выше средней рыночной стоимости 1 кв. м общей площади жилья, определяемой Министерством строительства и жилищно-коммунального хозяйства Российской Федерации для Брянской области.</w:t>
      </w:r>
    </w:p>
    <w:p w:rsidR="00627333" w:rsidRPr="007123B5" w:rsidRDefault="00627333" w:rsidP="00627333">
      <w:pPr>
        <w:keepNext/>
        <w:widowControl w:val="0"/>
        <w:shd w:val="clear" w:color="auto" w:fill="FFFFFF"/>
        <w:ind w:firstLine="708"/>
        <w:jc w:val="both"/>
        <w:rPr>
          <w:color w:val="000000"/>
          <w:sz w:val="22"/>
          <w:szCs w:val="22"/>
        </w:rPr>
      </w:pPr>
      <w:r w:rsidRPr="007123B5">
        <w:rPr>
          <w:color w:val="000000"/>
          <w:sz w:val="22"/>
          <w:szCs w:val="22"/>
        </w:rPr>
        <w:t xml:space="preserve"> Дополнительная социальная выплата предоставляется молодой семье департаментом</w:t>
      </w:r>
      <w:r>
        <w:rPr>
          <w:color w:val="000000"/>
          <w:sz w:val="22"/>
          <w:szCs w:val="22"/>
        </w:rPr>
        <w:t xml:space="preserve"> </w:t>
      </w:r>
      <w:r w:rsidRPr="007123B5">
        <w:rPr>
          <w:color w:val="000000"/>
          <w:sz w:val="22"/>
          <w:szCs w:val="22"/>
        </w:rPr>
        <w:t>путем перечисления денежных средств на счет, открытый ей в кредитной организации.</w:t>
      </w:r>
    </w:p>
    <w:p w:rsidR="00627333" w:rsidRPr="007123B5" w:rsidRDefault="00627333" w:rsidP="00627333">
      <w:pPr>
        <w:keepNext/>
        <w:widowControl w:val="0"/>
        <w:shd w:val="clear" w:color="auto" w:fill="FFFFFF"/>
        <w:ind w:firstLine="708"/>
        <w:jc w:val="both"/>
        <w:rPr>
          <w:color w:val="000000"/>
          <w:sz w:val="22"/>
          <w:szCs w:val="22"/>
        </w:rPr>
      </w:pPr>
      <w:r w:rsidRPr="007123B5">
        <w:rPr>
          <w:color w:val="000000"/>
          <w:sz w:val="22"/>
          <w:szCs w:val="22"/>
        </w:rPr>
        <w:t xml:space="preserve"> Молодая семья, имеющая право на получение дополнительной социальной выплаты, в</w:t>
      </w:r>
      <w:r>
        <w:rPr>
          <w:color w:val="000000"/>
          <w:sz w:val="22"/>
          <w:szCs w:val="22"/>
        </w:rPr>
        <w:t xml:space="preserve"> </w:t>
      </w:r>
      <w:r w:rsidRPr="007123B5">
        <w:rPr>
          <w:color w:val="000000"/>
          <w:sz w:val="22"/>
          <w:szCs w:val="22"/>
        </w:rPr>
        <w:t xml:space="preserve">течение двух месяцев </w:t>
      </w:r>
      <w:proofErr w:type="gramStart"/>
      <w:r w:rsidRPr="007123B5">
        <w:rPr>
          <w:color w:val="000000"/>
          <w:sz w:val="22"/>
          <w:szCs w:val="22"/>
        </w:rPr>
        <w:t>с даты рождения</w:t>
      </w:r>
      <w:proofErr w:type="gramEnd"/>
      <w:r w:rsidRPr="007123B5">
        <w:rPr>
          <w:color w:val="000000"/>
          <w:sz w:val="22"/>
          <w:szCs w:val="22"/>
        </w:rPr>
        <w:t xml:space="preserve"> (усыновления) ребенка подает в  администрацию</w:t>
      </w:r>
      <w:r>
        <w:rPr>
          <w:color w:val="000000"/>
          <w:sz w:val="22"/>
          <w:szCs w:val="22"/>
        </w:rPr>
        <w:t xml:space="preserve"> </w:t>
      </w:r>
      <w:r w:rsidRPr="007123B5">
        <w:rPr>
          <w:color w:val="000000"/>
          <w:sz w:val="22"/>
          <w:szCs w:val="22"/>
        </w:rPr>
        <w:t>по месту получения свидетельства о праве на получение социальной выплаты на приобретение</w:t>
      </w:r>
      <w:r>
        <w:rPr>
          <w:color w:val="000000"/>
          <w:sz w:val="22"/>
          <w:szCs w:val="22"/>
        </w:rPr>
        <w:t xml:space="preserve"> </w:t>
      </w:r>
      <w:r w:rsidRPr="007123B5">
        <w:rPr>
          <w:color w:val="000000"/>
          <w:sz w:val="22"/>
          <w:szCs w:val="22"/>
        </w:rPr>
        <w:t xml:space="preserve">жилого помещения или </w:t>
      </w:r>
      <w:r w:rsidRPr="007123B5">
        <w:rPr>
          <w:color w:val="000000"/>
          <w:sz w:val="22"/>
          <w:szCs w:val="22"/>
        </w:rPr>
        <w:lastRenderedPageBreak/>
        <w:t>создание объекта индивидуального жилищного строительства заявление  в двух экземплярах.</w:t>
      </w:r>
    </w:p>
    <w:p w:rsidR="00627333" w:rsidRPr="007123B5" w:rsidRDefault="00627333" w:rsidP="00627333">
      <w:pPr>
        <w:keepNext/>
        <w:widowControl w:val="0"/>
        <w:shd w:val="clear" w:color="auto" w:fill="FFFFFF"/>
        <w:jc w:val="both"/>
        <w:rPr>
          <w:color w:val="000000"/>
          <w:sz w:val="22"/>
          <w:szCs w:val="22"/>
        </w:rPr>
      </w:pPr>
      <w:r w:rsidRPr="007123B5">
        <w:rPr>
          <w:color w:val="000000"/>
          <w:sz w:val="22"/>
          <w:szCs w:val="22"/>
        </w:rPr>
        <w:t>Один экземпляр возвращается молодой семье с указанием даты принятия заявления и приложенных к нему документов.</w:t>
      </w:r>
    </w:p>
    <w:p w:rsidR="00627333" w:rsidRPr="007123B5" w:rsidRDefault="00627333" w:rsidP="00627333">
      <w:pPr>
        <w:pStyle w:val="ConsPlusNormal"/>
        <w:keepNext/>
        <w:ind w:firstLine="540"/>
        <w:jc w:val="both"/>
        <w:rPr>
          <w:rFonts w:ascii="Times New Roman" w:hAnsi="Times New Roman"/>
          <w:sz w:val="22"/>
          <w:szCs w:val="22"/>
        </w:rPr>
      </w:pPr>
      <w:r w:rsidRPr="007123B5">
        <w:rPr>
          <w:rFonts w:ascii="Times New Roman" w:hAnsi="Times New Roman"/>
          <w:sz w:val="22"/>
          <w:szCs w:val="22"/>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свидетельство), которое выдается администрацией Рогнединского района. Полученное свидетельство сдается его владельцем в банк, отобранный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договор банковского счета.</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Факт получения свидетельства молодой семьей подтверждается (подписью ее уполномоченного лица) в книге учета выданных свидетельств (по форме согласно Приложению 1 к подпрограмме).</w:t>
      </w:r>
    </w:p>
    <w:p w:rsidR="00627333" w:rsidRPr="007123B5" w:rsidRDefault="00627333" w:rsidP="00627333">
      <w:pPr>
        <w:pStyle w:val="ConsPlusNormal"/>
        <w:ind w:firstLine="540"/>
        <w:jc w:val="both"/>
        <w:rPr>
          <w:rFonts w:ascii="Times New Roman" w:hAnsi="Times New Roman"/>
          <w:sz w:val="22"/>
          <w:szCs w:val="22"/>
        </w:rPr>
      </w:pPr>
      <w:proofErr w:type="gramStart"/>
      <w:r w:rsidRPr="007123B5">
        <w:rPr>
          <w:rFonts w:ascii="Times New Roman" w:hAnsi="Times New Roman"/>
          <w:sz w:val="22"/>
          <w:szCs w:val="22"/>
        </w:rPr>
        <w:t>Социальная выплата будет предоставляться органом местного самоуправления муниципального района, принявшим решение об участии молодой семьи в программе, за счет средств районного бюджета, предусмотренных на реализацию мероприятий программы, в том числе за счет субсидий из областного и федерального бюджетов.</w:t>
      </w:r>
      <w:proofErr w:type="gramEnd"/>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Формат мероприятий по обеспечению жильем молодых семей в рамках подпрограммы предусматривает ее реализацию с использованием средств федерального, областного, местных бюджетов и внебюджетных источников.</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sidRPr="007123B5">
        <w:rPr>
          <w:rFonts w:ascii="Times New Roman" w:hAnsi="Times New Roman"/>
          <w:sz w:val="22"/>
          <w:szCs w:val="22"/>
        </w:rPr>
        <w:t>софинансировании</w:t>
      </w:r>
      <w:proofErr w:type="spellEnd"/>
      <w:r w:rsidRPr="007123B5">
        <w:rPr>
          <w:rFonts w:ascii="Times New Roman" w:hAnsi="Times New Roman"/>
          <w:sz w:val="22"/>
          <w:szCs w:val="22"/>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муниципального района в порядке, устанавливаемом нормативными правовыми актами Рогнединского района.</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Администрация Рогнединского района осуществляет контроль и несет ответственность за целевое и эффективное использование субсидии в соответствии с бюджетным законодательством Российской Федерации.</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Администрация Рогнединского района будет осуществлять:</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общее управление подпрограммой;</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прием заявок на участие в подпрограмме;</w:t>
      </w:r>
    </w:p>
    <w:p w:rsidR="00627333" w:rsidRPr="007123B5" w:rsidRDefault="00627333" w:rsidP="00627333">
      <w:pPr>
        <w:pStyle w:val="ConsPlusNormal"/>
        <w:ind w:firstLine="540"/>
        <w:jc w:val="both"/>
        <w:rPr>
          <w:rFonts w:ascii="Times New Roman" w:hAnsi="Times New Roman"/>
          <w:sz w:val="22"/>
          <w:szCs w:val="22"/>
        </w:rPr>
      </w:pPr>
      <w:proofErr w:type="gramStart"/>
      <w:r w:rsidRPr="007123B5">
        <w:rPr>
          <w:rFonts w:ascii="Times New Roman" w:hAnsi="Times New Roman"/>
          <w:sz w:val="22"/>
          <w:szCs w:val="22"/>
        </w:rPr>
        <w:t>контроль за</w:t>
      </w:r>
      <w:proofErr w:type="gramEnd"/>
      <w:r w:rsidRPr="007123B5">
        <w:rPr>
          <w:rFonts w:ascii="Times New Roman" w:hAnsi="Times New Roman"/>
          <w:sz w:val="22"/>
          <w:szCs w:val="22"/>
        </w:rPr>
        <w:t xml:space="preserve"> целевым использованием средств федерального, областного и районного бюджетов, предоставленных в виде социальных выплат молодым семьям;</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 xml:space="preserve">организацию мониторинга и оценки </w:t>
      </w:r>
      <w:proofErr w:type="gramStart"/>
      <w:r w:rsidRPr="007123B5">
        <w:rPr>
          <w:rFonts w:ascii="Times New Roman" w:hAnsi="Times New Roman"/>
          <w:sz w:val="22"/>
          <w:szCs w:val="22"/>
        </w:rPr>
        <w:t>эффективности результатов реализации мероприятий подпрограммы</w:t>
      </w:r>
      <w:proofErr w:type="gramEnd"/>
      <w:r w:rsidRPr="007123B5">
        <w:rPr>
          <w:rFonts w:ascii="Times New Roman" w:hAnsi="Times New Roman"/>
          <w:sz w:val="22"/>
          <w:szCs w:val="22"/>
        </w:rPr>
        <w:t xml:space="preserve"> и соответствия результатов целевым индикаторам;</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проведение в средствах массовой информации информационно-разъяснительной работы по вопросам реализации подпрограммы.</w:t>
      </w:r>
    </w:p>
    <w:p w:rsidR="00627333" w:rsidRPr="007123B5" w:rsidRDefault="00627333" w:rsidP="00627333">
      <w:pPr>
        <w:pStyle w:val="ConsPlusNormal"/>
        <w:ind w:firstLine="540"/>
        <w:jc w:val="both"/>
        <w:rPr>
          <w:rFonts w:ascii="Times New Roman" w:hAnsi="Times New Roman"/>
          <w:sz w:val="22"/>
          <w:szCs w:val="22"/>
        </w:rPr>
      </w:pPr>
      <w:proofErr w:type="gramStart"/>
      <w:r w:rsidRPr="007123B5">
        <w:rPr>
          <w:rFonts w:ascii="Times New Roman" w:hAnsi="Times New Roman"/>
          <w:sz w:val="22"/>
          <w:szCs w:val="22"/>
        </w:rPr>
        <w:t>Контроль за</w:t>
      </w:r>
      <w:proofErr w:type="gramEnd"/>
      <w:r w:rsidRPr="007123B5">
        <w:rPr>
          <w:rFonts w:ascii="Times New Roman" w:hAnsi="Times New Roman"/>
          <w:sz w:val="22"/>
          <w:szCs w:val="22"/>
        </w:rPr>
        <w:t xml:space="preserve"> реализацией подпрограммы осуществляется по следующим показателям:</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количество свидетельств, выданных молодым семьям, и сумма средств, предусмотренных на их оплату;</w:t>
      </w:r>
    </w:p>
    <w:p w:rsidR="00627333" w:rsidRPr="007123B5"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количество оплаченных свидетельств и размер средств, направленных на их оплату.</w:t>
      </w:r>
    </w:p>
    <w:p w:rsidR="00627333" w:rsidRPr="007123B5" w:rsidRDefault="00627333" w:rsidP="00627333">
      <w:pPr>
        <w:pStyle w:val="ConsPlusNormal"/>
        <w:ind w:firstLine="540"/>
        <w:jc w:val="both"/>
        <w:rPr>
          <w:rFonts w:ascii="Times New Roman" w:hAnsi="Times New Roman"/>
          <w:sz w:val="22"/>
          <w:szCs w:val="22"/>
        </w:rPr>
      </w:pPr>
    </w:p>
    <w:p w:rsidR="00627333" w:rsidRPr="007123B5" w:rsidRDefault="00627333" w:rsidP="00627333">
      <w:pPr>
        <w:pStyle w:val="ConsPlusNormal"/>
        <w:jc w:val="center"/>
        <w:outlineLvl w:val="3"/>
        <w:rPr>
          <w:rFonts w:ascii="Times New Roman" w:hAnsi="Times New Roman"/>
          <w:b/>
          <w:sz w:val="22"/>
          <w:szCs w:val="22"/>
        </w:rPr>
      </w:pPr>
      <w:r w:rsidRPr="007123B5">
        <w:rPr>
          <w:rFonts w:ascii="Times New Roman" w:hAnsi="Times New Roman"/>
          <w:b/>
          <w:sz w:val="22"/>
          <w:szCs w:val="22"/>
        </w:rPr>
        <w:t>7. Прогноз конечных результатов реализации подпрограммы</w:t>
      </w:r>
    </w:p>
    <w:p w:rsidR="00627333" w:rsidRPr="007123B5" w:rsidRDefault="00627333" w:rsidP="00627333">
      <w:pPr>
        <w:pStyle w:val="ConsPlusNormal"/>
        <w:jc w:val="center"/>
        <w:outlineLvl w:val="3"/>
        <w:rPr>
          <w:rFonts w:ascii="Times New Roman" w:hAnsi="Times New Roman"/>
          <w:sz w:val="22"/>
          <w:szCs w:val="22"/>
        </w:rPr>
      </w:pPr>
    </w:p>
    <w:p w:rsidR="00627333" w:rsidRPr="007123B5" w:rsidRDefault="00627333" w:rsidP="00627333">
      <w:pPr>
        <w:pStyle w:val="ConsPlusNormal"/>
        <w:ind w:firstLine="540"/>
        <w:jc w:val="both"/>
        <w:rPr>
          <w:rFonts w:ascii="Times New Roman" w:hAnsi="Times New Roman"/>
          <w:sz w:val="22"/>
          <w:szCs w:val="22"/>
        </w:rPr>
      </w:pPr>
      <w:proofErr w:type="gramStart"/>
      <w:r w:rsidRPr="007123B5">
        <w:rPr>
          <w:rFonts w:ascii="Times New Roman" w:hAnsi="Times New Roman"/>
          <w:sz w:val="22"/>
          <w:szCs w:val="22"/>
        </w:rPr>
        <w:t>Успешное выполнение мероприятий подпрограммы позволит в 202</w:t>
      </w:r>
      <w:r w:rsidR="00D0700B">
        <w:rPr>
          <w:rFonts w:ascii="Times New Roman" w:hAnsi="Times New Roman"/>
          <w:sz w:val="22"/>
          <w:szCs w:val="22"/>
        </w:rPr>
        <w:t>4</w:t>
      </w:r>
      <w:r w:rsidRPr="007123B5">
        <w:rPr>
          <w:rFonts w:ascii="Times New Roman" w:hAnsi="Times New Roman"/>
          <w:sz w:val="22"/>
          <w:szCs w:val="22"/>
        </w:rPr>
        <w:t>- 202</w:t>
      </w:r>
      <w:r w:rsidR="00D0700B">
        <w:rPr>
          <w:rFonts w:ascii="Times New Roman" w:hAnsi="Times New Roman"/>
          <w:sz w:val="22"/>
          <w:szCs w:val="22"/>
        </w:rPr>
        <w:t>6</w:t>
      </w:r>
      <w:r>
        <w:rPr>
          <w:rFonts w:ascii="Times New Roman" w:hAnsi="Times New Roman"/>
          <w:sz w:val="22"/>
          <w:szCs w:val="22"/>
        </w:rPr>
        <w:t xml:space="preserve"> </w:t>
      </w:r>
      <w:r w:rsidRPr="007123B5">
        <w:rPr>
          <w:rFonts w:ascii="Times New Roman" w:hAnsi="Times New Roman"/>
          <w:sz w:val="22"/>
          <w:szCs w:val="22"/>
        </w:rPr>
        <w:t>годах обеспечить жильем 3 молодые семьи, нуждающихся в улучшении жилищных условий, а также привлечь в жилищную сферу дополнительные финансовые средства банков и других организаций, предоставляющих ипотечные жилищные кредиты и займы, собственные средства граждан, обеспечить развитие системы ипотечного жилищного кредитования, развитие и закрепление положительных демографических тенденций в обществе, укрепить семейные отношения и снизить</w:t>
      </w:r>
      <w:proofErr w:type="gramEnd"/>
      <w:r w:rsidRPr="007123B5">
        <w:rPr>
          <w:rFonts w:ascii="Times New Roman" w:hAnsi="Times New Roman"/>
          <w:sz w:val="22"/>
          <w:szCs w:val="22"/>
        </w:rPr>
        <w:t xml:space="preserve"> уровень социальной напряженности в обществе.</w:t>
      </w:r>
    </w:p>
    <w:p w:rsidR="001D4DFF" w:rsidRDefault="001D4DFF" w:rsidP="00627333">
      <w:pPr>
        <w:pStyle w:val="ConsPlusNormal"/>
        <w:ind w:firstLine="540"/>
        <w:jc w:val="both"/>
        <w:rPr>
          <w:rFonts w:ascii="Times New Roman" w:hAnsi="Times New Roman"/>
          <w:sz w:val="22"/>
          <w:szCs w:val="22"/>
        </w:rPr>
      </w:pPr>
    </w:p>
    <w:p w:rsidR="00627333" w:rsidRDefault="00627333" w:rsidP="00627333">
      <w:pPr>
        <w:pStyle w:val="ConsPlusNormal"/>
        <w:ind w:firstLine="540"/>
        <w:jc w:val="both"/>
        <w:rPr>
          <w:rFonts w:ascii="Times New Roman" w:hAnsi="Times New Roman"/>
          <w:sz w:val="22"/>
          <w:szCs w:val="22"/>
        </w:rPr>
      </w:pPr>
      <w:r w:rsidRPr="007123B5">
        <w:rPr>
          <w:rFonts w:ascii="Times New Roman" w:hAnsi="Times New Roman"/>
          <w:sz w:val="22"/>
          <w:szCs w:val="22"/>
        </w:rPr>
        <w:t>Значение целевых индикаторов подпрограммы "Обеспечение жильем молодых семей Рогнединского района" (</w:t>
      </w:r>
      <w:r w:rsidRPr="00622C94">
        <w:rPr>
          <w:rFonts w:ascii="Times New Roman" w:hAnsi="Times New Roman"/>
          <w:sz w:val="22"/>
          <w:szCs w:val="22"/>
        </w:rPr>
        <w:t>202</w:t>
      </w:r>
      <w:r w:rsidR="00B018F0">
        <w:rPr>
          <w:rFonts w:ascii="Times New Roman" w:hAnsi="Times New Roman"/>
          <w:sz w:val="22"/>
          <w:szCs w:val="22"/>
        </w:rPr>
        <w:t>4</w:t>
      </w:r>
      <w:r w:rsidRPr="00622C94">
        <w:rPr>
          <w:rFonts w:ascii="Times New Roman" w:hAnsi="Times New Roman"/>
          <w:sz w:val="22"/>
          <w:szCs w:val="22"/>
        </w:rPr>
        <w:t xml:space="preserve"> - 202</w:t>
      </w:r>
      <w:r w:rsidR="00B018F0">
        <w:rPr>
          <w:rFonts w:ascii="Times New Roman" w:hAnsi="Times New Roman"/>
          <w:sz w:val="22"/>
          <w:szCs w:val="22"/>
        </w:rPr>
        <w:t>6</w:t>
      </w:r>
      <w:r w:rsidRPr="00622C94">
        <w:rPr>
          <w:rFonts w:ascii="Times New Roman" w:hAnsi="Times New Roman"/>
          <w:sz w:val="22"/>
          <w:szCs w:val="22"/>
        </w:rPr>
        <w:t xml:space="preserve"> </w:t>
      </w:r>
      <w:r w:rsidRPr="007123B5">
        <w:rPr>
          <w:rFonts w:ascii="Times New Roman" w:hAnsi="Times New Roman"/>
          <w:sz w:val="22"/>
          <w:szCs w:val="22"/>
        </w:rPr>
        <w:t>годы) приведено в  таблице 1</w:t>
      </w:r>
    </w:p>
    <w:p w:rsidR="001D4DFF" w:rsidRDefault="001D4DFF" w:rsidP="00627333">
      <w:pPr>
        <w:pStyle w:val="ConsPlusNormal"/>
        <w:ind w:firstLine="540"/>
        <w:jc w:val="both"/>
        <w:rPr>
          <w:rFonts w:ascii="Times New Roman" w:hAnsi="Times New Roman"/>
          <w:sz w:val="22"/>
          <w:szCs w:val="22"/>
        </w:rPr>
      </w:pPr>
    </w:p>
    <w:p w:rsidR="00627333" w:rsidRDefault="00627333" w:rsidP="00627333">
      <w:pPr>
        <w:pStyle w:val="ConsPlusNormal"/>
        <w:jc w:val="right"/>
        <w:outlineLvl w:val="4"/>
        <w:rPr>
          <w:rFonts w:ascii="Times New Roman" w:hAnsi="Times New Roman"/>
          <w:sz w:val="22"/>
          <w:szCs w:val="22"/>
        </w:rPr>
      </w:pPr>
      <w:r>
        <w:rPr>
          <w:rFonts w:ascii="Times New Roman" w:hAnsi="Times New Roman"/>
          <w:sz w:val="22"/>
          <w:szCs w:val="22"/>
        </w:rPr>
        <w:t>Таблица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779"/>
        <w:gridCol w:w="1418"/>
        <w:gridCol w:w="992"/>
        <w:gridCol w:w="992"/>
        <w:gridCol w:w="851"/>
      </w:tblGrid>
      <w:tr w:rsidR="00627333" w:rsidRPr="00E450A5" w:rsidTr="00052CEB">
        <w:trPr>
          <w:gridAfter w:val="3"/>
          <w:wAfter w:w="2835" w:type="dxa"/>
          <w:trHeight w:val="230"/>
        </w:trPr>
        <w:tc>
          <w:tcPr>
            <w:tcW w:w="7763" w:type="dxa"/>
            <w:gridSpan w:val="3"/>
            <w:tcBorders>
              <w:top w:val="nil"/>
              <w:left w:val="nil"/>
              <w:right w:val="nil"/>
            </w:tcBorders>
          </w:tcPr>
          <w:p w:rsidR="00627333" w:rsidRPr="00E450A5" w:rsidRDefault="00627333" w:rsidP="003252BC">
            <w:pPr>
              <w:pStyle w:val="ConsPlusNormal"/>
              <w:ind w:firstLine="0"/>
              <w:rPr>
                <w:rFonts w:ascii="Times New Roman" w:hAnsi="Times New Roman"/>
                <w:sz w:val="24"/>
                <w:szCs w:val="24"/>
              </w:rPr>
            </w:pPr>
          </w:p>
        </w:tc>
      </w:tr>
      <w:tr w:rsidR="00B018F0" w:rsidRPr="00E450A5" w:rsidTr="00052CEB">
        <w:trPr>
          <w:trHeight w:val="180"/>
        </w:trPr>
        <w:tc>
          <w:tcPr>
            <w:tcW w:w="566" w:type="dxa"/>
          </w:tcPr>
          <w:p w:rsidR="00B018F0" w:rsidRPr="00E450A5" w:rsidRDefault="00B018F0" w:rsidP="003252BC">
            <w:pPr>
              <w:pStyle w:val="ConsPlusNormal"/>
              <w:jc w:val="center"/>
              <w:rPr>
                <w:rFonts w:ascii="Times New Roman" w:hAnsi="Times New Roman"/>
                <w:sz w:val="24"/>
                <w:szCs w:val="24"/>
              </w:rPr>
            </w:pPr>
            <w:r w:rsidRPr="00E450A5">
              <w:rPr>
                <w:rFonts w:ascii="Times New Roman" w:hAnsi="Times New Roman"/>
                <w:sz w:val="24"/>
                <w:szCs w:val="24"/>
              </w:rPr>
              <w:t xml:space="preserve">№ </w:t>
            </w:r>
            <w:proofErr w:type="gramStart"/>
            <w:r w:rsidRPr="00E450A5">
              <w:rPr>
                <w:rFonts w:ascii="Times New Roman" w:hAnsi="Times New Roman"/>
                <w:sz w:val="24"/>
                <w:szCs w:val="24"/>
              </w:rPr>
              <w:t>п</w:t>
            </w:r>
            <w:proofErr w:type="gramEnd"/>
            <w:r w:rsidRPr="00E450A5">
              <w:rPr>
                <w:rFonts w:ascii="Times New Roman" w:hAnsi="Times New Roman"/>
                <w:sz w:val="24"/>
                <w:szCs w:val="24"/>
              </w:rPr>
              <w:t>/п</w:t>
            </w:r>
          </w:p>
        </w:tc>
        <w:tc>
          <w:tcPr>
            <w:tcW w:w="5779" w:type="dxa"/>
          </w:tcPr>
          <w:p w:rsidR="00B018F0" w:rsidRPr="00E450A5" w:rsidRDefault="00B018F0" w:rsidP="003252BC">
            <w:pPr>
              <w:pStyle w:val="ConsPlusNormal"/>
              <w:jc w:val="center"/>
              <w:rPr>
                <w:rFonts w:ascii="Times New Roman" w:hAnsi="Times New Roman"/>
                <w:sz w:val="24"/>
                <w:szCs w:val="24"/>
              </w:rPr>
            </w:pPr>
            <w:r w:rsidRPr="00E450A5">
              <w:rPr>
                <w:rFonts w:ascii="Times New Roman" w:hAnsi="Times New Roman"/>
                <w:sz w:val="24"/>
                <w:szCs w:val="24"/>
              </w:rPr>
              <w:t>Наименование индикатора</w:t>
            </w:r>
          </w:p>
        </w:tc>
        <w:tc>
          <w:tcPr>
            <w:tcW w:w="1418" w:type="dxa"/>
          </w:tcPr>
          <w:p w:rsidR="00B018F0" w:rsidRPr="00E450A5" w:rsidRDefault="00B018F0" w:rsidP="003252BC">
            <w:pPr>
              <w:pStyle w:val="ConsPlusNormal"/>
              <w:ind w:firstLine="0"/>
              <w:rPr>
                <w:rFonts w:ascii="Times New Roman" w:hAnsi="Times New Roman"/>
                <w:sz w:val="24"/>
                <w:szCs w:val="24"/>
              </w:rPr>
            </w:pPr>
            <w:r w:rsidRPr="00E450A5">
              <w:rPr>
                <w:rFonts w:ascii="Times New Roman" w:hAnsi="Times New Roman"/>
                <w:sz w:val="24"/>
                <w:szCs w:val="24"/>
              </w:rPr>
              <w:t>Единица измерения</w:t>
            </w:r>
          </w:p>
        </w:tc>
        <w:tc>
          <w:tcPr>
            <w:tcW w:w="992" w:type="dxa"/>
          </w:tcPr>
          <w:p w:rsidR="00B018F0" w:rsidRPr="00E450A5" w:rsidRDefault="00B018F0" w:rsidP="00A4756F">
            <w:pPr>
              <w:pStyle w:val="ConsPlusNormal"/>
              <w:ind w:firstLine="0"/>
              <w:jc w:val="center"/>
              <w:rPr>
                <w:rFonts w:ascii="Times New Roman" w:hAnsi="Times New Roman"/>
                <w:sz w:val="24"/>
                <w:szCs w:val="24"/>
              </w:rPr>
            </w:pPr>
            <w:r>
              <w:rPr>
                <w:rFonts w:ascii="Times New Roman" w:hAnsi="Times New Roman"/>
                <w:sz w:val="24"/>
                <w:szCs w:val="24"/>
              </w:rPr>
              <w:t>2024 год</w:t>
            </w:r>
          </w:p>
        </w:tc>
        <w:tc>
          <w:tcPr>
            <w:tcW w:w="992" w:type="dxa"/>
          </w:tcPr>
          <w:p w:rsidR="00B018F0" w:rsidRDefault="00B018F0" w:rsidP="00A4756F">
            <w:pPr>
              <w:pStyle w:val="ConsPlusNormal"/>
              <w:ind w:firstLine="0"/>
              <w:jc w:val="center"/>
              <w:rPr>
                <w:rFonts w:ascii="Times New Roman" w:hAnsi="Times New Roman"/>
                <w:sz w:val="24"/>
                <w:szCs w:val="24"/>
              </w:rPr>
            </w:pPr>
            <w:r>
              <w:rPr>
                <w:rFonts w:ascii="Times New Roman" w:hAnsi="Times New Roman"/>
                <w:sz w:val="24"/>
                <w:szCs w:val="24"/>
              </w:rPr>
              <w:t>2025</w:t>
            </w:r>
          </w:p>
          <w:p w:rsidR="00B018F0" w:rsidRPr="00E450A5" w:rsidRDefault="00B018F0" w:rsidP="00A4756F">
            <w:pPr>
              <w:pStyle w:val="ConsPlusNormal"/>
              <w:ind w:firstLine="0"/>
              <w:jc w:val="center"/>
              <w:rPr>
                <w:rFonts w:ascii="Times New Roman" w:hAnsi="Times New Roman"/>
                <w:sz w:val="24"/>
                <w:szCs w:val="24"/>
              </w:rPr>
            </w:pPr>
            <w:r>
              <w:rPr>
                <w:rFonts w:ascii="Times New Roman" w:hAnsi="Times New Roman"/>
                <w:sz w:val="24"/>
                <w:szCs w:val="24"/>
              </w:rPr>
              <w:t>год</w:t>
            </w:r>
          </w:p>
        </w:tc>
        <w:tc>
          <w:tcPr>
            <w:tcW w:w="851" w:type="dxa"/>
          </w:tcPr>
          <w:p w:rsidR="00B018F0" w:rsidRPr="00E450A5" w:rsidRDefault="00B018F0" w:rsidP="003252BC">
            <w:pPr>
              <w:pStyle w:val="ConsPlusNormal"/>
              <w:ind w:firstLine="0"/>
              <w:jc w:val="center"/>
              <w:rPr>
                <w:rFonts w:ascii="Times New Roman" w:hAnsi="Times New Roman"/>
                <w:sz w:val="24"/>
                <w:szCs w:val="24"/>
              </w:rPr>
            </w:pPr>
            <w:r>
              <w:rPr>
                <w:rFonts w:ascii="Times New Roman" w:hAnsi="Times New Roman"/>
                <w:sz w:val="24"/>
                <w:szCs w:val="24"/>
              </w:rPr>
              <w:t>2026 год</w:t>
            </w:r>
          </w:p>
        </w:tc>
      </w:tr>
      <w:tr w:rsidR="00B018F0" w:rsidRPr="00E450A5" w:rsidTr="00052CEB">
        <w:tc>
          <w:tcPr>
            <w:tcW w:w="566" w:type="dxa"/>
          </w:tcPr>
          <w:p w:rsidR="00B018F0" w:rsidRPr="00E450A5" w:rsidRDefault="00B018F0" w:rsidP="003252BC">
            <w:pPr>
              <w:pStyle w:val="ConsPlusNormal"/>
              <w:jc w:val="center"/>
              <w:rPr>
                <w:rFonts w:ascii="Times New Roman" w:hAnsi="Times New Roman"/>
                <w:sz w:val="24"/>
                <w:szCs w:val="24"/>
              </w:rPr>
            </w:pPr>
            <w:r w:rsidRPr="00E450A5">
              <w:rPr>
                <w:rFonts w:ascii="Times New Roman" w:hAnsi="Times New Roman"/>
                <w:sz w:val="24"/>
                <w:szCs w:val="24"/>
              </w:rPr>
              <w:t>11.</w:t>
            </w:r>
          </w:p>
        </w:tc>
        <w:tc>
          <w:tcPr>
            <w:tcW w:w="5779" w:type="dxa"/>
          </w:tcPr>
          <w:p w:rsidR="00B018F0" w:rsidRPr="00E450A5" w:rsidRDefault="00B018F0" w:rsidP="003252BC">
            <w:pPr>
              <w:pStyle w:val="ConsPlusNormal"/>
              <w:ind w:firstLine="0"/>
              <w:rPr>
                <w:rFonts w:ascii="Times New Roman" w:hAnsi="Times New Roman"/>
                <w:sz w:val="24"/>
                <w:szCs w:val="24"/>
              </w:rPr>
            </w:pPr>
            <w:r w:rsidRPr="00E450A5">
              <w:rPr>
                <w:rFonts w:ascii="Times New Roman" w:hAnsi="Times New Roman"/>
                <w:sz w:val="24"/>
                <w:szCs w:val="24"/>
              </w:rPr>
              <w:t xml:space="preserve">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районного бюджетов, в общем количестве молодых семей, нуждающихся в улучшении жилищных условий  </w:t>
            </w:r>
          </w:p>
        </w:tc>
        <w:tc>
          <w:tcPr>
            <w:tcW w:w="1418" w:type="dxa"/>
          </w:tcPr>
          <w:p w:rsidR="00B018F0" w:rsidRPr="00E450A5" w:rsidRDefault="00B018F0" w:rsidP="003252BC">
            <w:pPr>
              <w:pStyle w:val="ConsPlusNormal"/>
              <w:jc w:val="center"/>
              <w:rPr>
                <w:rFonts w:ascii="Times New Roman" w:hAnsi="Times New Roman"/>
                <w:sz w:val="24"/>
                <w:szCs w:val="24"/>
              </w:rPr>
            </w:pPr>
          </w:p>
          <w:p w:rsidR="00B018F0" w:rsidRPr="00E450A5" w:rsidRDefault="00B018F0" w:rsidP="003252BC">
            <w:pPr>
              <w:pStyle w:val="ConsPlusNormal"/>
              <w:jc w:val="center"/>
              <w:rPr>
                <w:rFonts w:ascii="Times New Roman" w:hAnsi="Times New Roman"/>
                <w:sz w:val="24"/>
                <w:szCs w:val="24"/>
              </w:rPr>
            </w:pPr>
            <w:r w:rsidRPr="00E450A5">
              <w:rPr>
                <w:rFonts w:ascii="Times New Roman" w:hAnsi="Times New Roman"/>
                <w:sz w:val="24"/>
                <w:szCs w:val="24"/>
              </w:rPr>
              <w:t>%</w:t>
            </w:r>
          </w:p>
        </w:tc>
        <w:tc>
          <w:tcPr>
            <w:tcW w:w="992" w:type="dxa"/>
          </w:tcPr>
          <w:p w:rsidR="00B018F0" w:rsidRDefault="00B018F0" w:rsidP="00AE70D7">
            <w:pPr>
              <w:pStyle w:val="ConsPlusNormal"/>
              <w:jc w:val="center"/>
              <w:rPr>
                <w:rFonts w:ascii="Times New Roman" w:hAnsi="Times New Roman"/>
                <w:sz w:val="24"/>
                <w:szCs w:val="24"/>
              </w:rPr>
            </w:pPr>
          </w:p>
          <w:p w:rsidR="00B018F0" w:rsidRPr="00E450A5" w:rsidRDefault="00B018F0" w:rsidP="00AE70D7">
            <w:pPr>
              <w:pStyle w:val="ConsPlusNormal"/>
              <w:ind w:firstLine="34"/>
              <w:jc w:val="center"/>
              <w:rPr>
                <w:rFonts w:ascii="Times New Roman" w:hAnsi="Times New Roman"/>
                <w:sz w:val="24"/>
                <w:szCs w:val="24"/>
              </w:rPr>
            </w:pPr>
            <w:r>
              <w:rPr>
                <w:rFonts w:ascii="Times New Roman" w:hAnsi="Times New Roman"/>
                <w:sz w:val="24"/>
                <w:szCs w:val="24"/>
              </w:rPr>
              <w:t>2,5</w:t>
            </w:r>
          </w:p>
        </w:tc>
        <w:tc>
          <w:tcPr>
            <w:tcW w:w="992" w:type="dxa"/>
          </w:tcPr>
          <w:p w:rsidR="00B018F0" w:rsidRDefault="00B018F0" w:rsidP="00AE70D7">
            <w:pPr>
              <w:pStyle w:val="ConsPlusNormal"/>
              <w:jc w:val="center"/>
              <w:rPr>
                <w:rFonts w:ascii="Times New Roman" w:hAnsi="Times New Roman"/>
                <w:sz w:val="24"/>
                <w:szCs w:val="24"/>
              </w:rPr>
            </w:pPr>
          </w:p>
          <w:p w:rsidR="00B018F0" w:rsidRPr="004103F5" w:rsidRDefault="00B018F0" w:rsidP="00AE70D7">
            <w:pPr>
              <w:ind w:hanging="12"/>
              <w:jc w:val="center"/>
            </w:pPr>
            <w:r>
              <w:t>2,6</w:t>
            </w:r>
          </w:p>
        </w:tc>
        <w:tc>
          <w:tcPr>
            <w:tcW w:w="851" w:type="dxa"/>
          </w:tcPr>
          <w:p w:rsidR="00401F48" w:rsidRDefault="00401F48" w:rsidP="00052CEB">
            <w:pPr>
              <w:ind w:hanging="12"/>
              <w:jc w:val="center"/>
            </w:pPr>
          </w:p>
          <w:p w:rsidR="00B018F0" w:rsidRPr="004103F5" w:rsidRDefault="00401F48" w:rsidP="00052CEB">
            <w:pPr>
              <w:ind w:hanging="12"/>
              <w:jc w:val="center"/>
            </w:pPr>
            <w:r>
              <w:t>2,7</w:t>
            </w:r>
          </w:p>
        </w:tc>
      </w:tr>
      <w:tr w:rsidR="00B018F0" w:rsidRPr="00E450A5" w:rsidTr="00052CEB">
        <w:tc>
          <w:tcPr>
            <w:tcW w:w="566" w:type="dxa"/>
          </w:tcPr>
          <w:p w:rsidR="00B018F0" w:rsidRPr="00E450A5" w:rsidRDefault="00B018F0" w:rsidP="003252BC">
            <w:pPr>
              <w:pStyle w:val="ConsPlusNormal"/>
              <w:jc w:val="center"/>
              <w:rPr>
                <w:rFonts w:ascii="Times New Roman" w:hAnsi="Times New Roman"/>
                <w:sz w:val="24"/>
                <w:szCs w:val="24"/>
              </w:rPr>
            </w:pPr>
            <w:r w:rsidRPr="00E450A5">
              <w:rPr>
                <w:rFonts w:ascii="Times New Roman" w:hAnsi="Times New Roman"/>
                <w:sz w:val="24"/>
                <w:szCs w:val="24"/>
              </w:rPr>
              <w:t>22.</w:t>
            </w:r>
          </w:p>
        </w:tc>
        <w:tc>
          <w:tcPr>
            <w:tcW w:w="5779" w:type="dxa"/>
          </w:tcPr>
          <w:p w:rsidR="00B018F0" w:rsidRPr="00E450A5" w:rsidRDefault="00B018F0" w:rsidP="003252BC">
            <w:pPr>
              <w:pStyle w:val="ConsPlusNormal"/>
              <w:ind w:firstLine="0"/>
              <w:rPr>
                <w:rFonts w:ascii="Times New Roman" w:hAnsi="Times New Roman"/>
                <w:sz w:val="24"/>
                <w:szCs w:val="24"/>
              </w:rPr>
            </w:pPr>
            <w:r w:rsidRPr="00E450A5">
              <w:rPr>
                <w:rFonts w:ascii="Times New Roman" w:hAnsi="Times New Roman"/>
                <w:sz w:val="24"/>
                <w:szCs w:val="24"/>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районного бюджетов</w:t>
            </w:r>
          </w:p>
        </w:tc>
        <w:tc>
          <w:tcPr>
            <w:tcW w:w="1418" w:type="dxa"/>
          </w:tcPr>
          <w:p w:rsidR="00B018F0" w:rsidRPr="00E450A5" w:rsidRDefault="00B018F0" w:rsidP="003252BC">
            <w:pPr>
              <w:pStyle w:val="ConsPlusNormal"/>
              <w:ind w:firstLine="0"/>
              <w:rPr>
                <w:rFonts w:ascii="Times New Roman" w:hAnsi="Times New Roman"/>
                <w:sz w:val="24"/>
                <w:szCs w:val="24"/>
              </w:rPr>
            </w:pPr>
            <w:r w:rsidRPr="00E450A5">
              <w:rPr>
                <w:rFonts w:ascii="Times New Roman" w:hAnsi="Times New Roman"/>
                <w:sz w:val="24"/>
                <w:szCs w:val="24"/>
              </w:rPr>
              <w:t>единиц</w:t>
            </w:r>
          </w:p>
        </w:tc>
        <w:tc>
          <w:tcPr>
            <w:tcW w:w="992" w:type="dxa"/>
          </w:tcPr>
          <w:p w:rsidR="00B018F0" w:rsidRPr="00E450A5" w:rsidRDefault="00B018F0" w:rsidP="00AE70D7">
            <w:pPr>
              <w:pStyle w:val="ConsPlusNormal"/>
              <w:ind w:left="-678"/>
              <w:jc w:val="center"/>
              <w:rPr>
                <w:rFonts w:ascii="Times New Roman" w:hAnsi="Times New Roman"/>
                <w:sz w:val="24"/>
                <w:szCs w:val="24"/>
              </w:rPr>
            </w:pPr>
            <w:r>
              <w:rPr>
                <w:rFonts w:ascii="Times New Roman" w:hAnsi="Times New Roman"/>
                <w:sz w:val="24"/>
                <w:szCs w:val="24"/>
              </w:rPr>
              <w:t>1</w:t>
            </w:r>
          </w:p>
        </w:tc>
        <w:tc>
          <w:tcPr>
            <w:tcW w:w="992" w:type="dxa"/>
          </w:tcPr>
          <w:p w:rsidR="00B018F0" w:rsidRPr="00E450A5" w:rsidRDefault="00B018F0" w:rsidP="00AE70D7">
            <w:pPr>
              <w:pStyle w:val="ConsPlusNormal"/>
              <w:tabs>
                <w:tab w:val="left" w:pos="34"/>
              </w:tabs>
              <w:ind w:left="-678" w:firstLine="34"/>
              <w:jc w:val="center"/>
              <w:rPr>
                <w:rFonts w:ascii="Times New Roman" w:hAnsi="Times New Roman"/>
                <w:sz w:val="24"/>
                <w:szCs w:val="24"/>
              </w:rPr>
            </w:pPr>
            <w:r>
              <w:rPr>
                <w:rFonts w:ascii="Times New Roman" w:hAnsi="Times New Roman"/>
                <w:sz w:val="24"/>
                <w:szCs w:val="24"/>
              </w:rPr>
              <w:t>1</w:t>
            </w:r>
          </w:p>
        </w:tc>
        <w:tc>
          <w:tcPr>
            <w:tcW w:w="851" w:type="dxa"/>
          </w:tcPr>
          <w:p w:rsidR="00B018F0" w:rsidRPr="00E450A5" w:rsidRDefault="00401F48" w:rsidP="00052CEB">
            <w:pPr>
              <w:pStyle w:val="ConsPlusNormal"/>
              <w:tabs>
                <w:tab w:val="left" w:pos="34"/>
              </w:tabs>
              <w:ind w:firstLine="34"/>
              <w:jc w:val="center"/>
              <w:rPr>
                <w:rFonts w:ascii="Times New Roman" w:hAnsi="Times New Roman"/>
                <w:sz w:val="24"/>
                <w:szCs w:val="24"/>
              </w:rPr>
            </w:pPr>
            <w:r>
              <w:rPr>
                <w:rFonts w:ascii="Times New Roman" w:hAnsi="Times New Roman"/>
                <w:sz w:val="24"/>
                <w:szCs w:val="24"/>
              </w:rPr>
              <w:t>1</w:t>
            </w:r>
            <w:bookmarkStart w:id="0" w:name="_GoBack"/>
            <w:bookmarkEnd w:id="0"/>
          </w:p>
        </w:tc>
      </w:tr>
    </w:tbl>
    <w:p w:rsidR="00627333" w:rsidRDefault="00627333" w:rsidP="00627333">
      <w:pPr>
        <w:pStyle w:val="ConsPlusNormal"/>
        <w:jc w:val="center"/>
        <w:outlineLvl w:val="1"/>
        <w:rPr>
          <w:rFonts w:ascii="Times New Roman" w:hAnsi="Times New Roman"/>
          <w:sz w:val="22"/>
          <w:szCs w:val="22"/>
        </w:rPr>
      </w:pPr>
    </w:p>
    <w:p w:rsidR="00627333" w:rsidRDefault="00627333" w:rsidP="00627333">
      <w:pPr>
        <w:pStyle w:val="ConsPlusNormal"/>
        <w:jc w:val="right"/>
        <w:outlineLvl w:val="4"/>
      </w:pPr>
    </w:p>
    <w:p w:rsidR="00627333" w:rsidRPr="00500ADF" w:rsidRDefault="00627333" w:rsidP="00627333">
      <w:pPr>
        <w:pStyle w:val="ConsPlusNormal"/>
        <w:jc w:val="right"/>
        <w:outlineLvl w:val="4"/>
        <w:rPr>
          <w:rFonts w:ascii="Times New Roman" w:hAnsi="Times New Roman"/>
          <w:sz w:val="24"/>
          <w:szCs w:val="24"/>
        </w:rPr>
      </w:pPr>
      <w:r w:rsidRPr="00500ADF">
        <w:rPr>
          <w:rFonts w:ascii="Times New Roman" w:hAnsi="Times New Roman"/>
          <w:sz w:val="24"/>
          <w:szCs w:val="24"/>
        </w:rPr>
        <w:t>Приложение 1</w:t>
      </w:r>
    </w:p>
    <w:p w:rsidR="00627333" w:rsidRPr="00500ADF" w:rsidRDefault="00627333" w:rsidP="00627333">
      <w:pPr>
        <w:pStyle w:val="ConsPlusNormal"/>
        <w:jc w:val="right"/>
        <w:rPr>
          <w:rFonts w:ascii="Times New Roman" w:hAnsi="Times New Roman"/>
          <w:sz w:val="24"/>
          <w:szCs w:val="24"/>
        </w:rPr>
      </w:pPr>
      <w:r w:rsidRPr="00500ADF">
        <w:rPr>
          <w:rFonts w:ascii="Times New Roman" w:hAnsi="Times New Roman"/>
          <w:sz w:val="24"/>
          <w:szCs w:val="24"/>
        </w:rPr>
        <w:t xml:space="preserve">к Подпрограмме  "Обеспечение жильем </w:t>
      </w:r>
    </w:p>
    <w:p w:rsidR="00627333" w:rsidRPr="00500ADF" w:rsidRDefault="00627333" w:rsidP="00627333">
      <w:pPr>
        <w:pStyle w:val="ConsPlusNormal"/>
        <w:jc w:val="right"/>
        <w:rPr>
          <w:rFonts w:ascii="Times New Roman" w:hAnsi="Times New Roman"/>
          <w:sz w:val="24"/>
          <w:szCs w:val="24"/>
        </w:rPr>
      </w:pPr>
      <w:r w:rsidRPr="00500ADF">
        <w:rPr>
          <w:rFonts w:ascii="Times New Roman" w:hAnsi="Times New Roman"/>
          <w:sz w:val="24"/>
          <w:szCs w:val="24"/>
        </w:rPr>
        <w:t>молодых  семей Рогнединского района</w:t>
      </w:r>
    </w:p>
    <w:p w:rsidR="00627333" w:rsidRPr="00500ADF" w:rsidRDefault="00627333" w:rsidP="00627333">
      <w:pPr>
        <w:pStyle w:val="ConsPlusNormal"/>
        <w:jc w:val="right"/>
        <w:rPr>
          <w:rFonts w:ascii="Times New Roman" w:hAnsi="Times New Roman"/>
          <w:sz w:val="24"/>
          <w:szCs w:val="24"/>
        </w:rPr>
      </w:pPr>
      <w:r w:rsidRPr="00500ADF">
        <w:rPr>
          <w:rFonts w:ascii="Times New Roman" w:hAnsi="Times New Roman"/>
          <w:sz w:val="24"/>
          <w:szCs w:val="24"/>
        </w:rPr>
        <w:t xml:space="preserve"> (202</w:t>
      </w:r>
      <w:r w:rsidR="00144D02">
        <w:rPr>
          <w:rFonts w:ascii="Times New Roman" w:hAnsi="Times New Roman"/>
          <w:sz w:val="24"/>
          <w:szCs w:val="24"/>
        </w:rPr>
        <w:t>4</w:t>
      </w:r>
      <w:r w:rsidRPr="00500ADF">
        <w:rPr>
          <w:rFonts w:ascii="Times New Roman" w:hAnsi="Times New Roman"/>
          <w:sz w:val="24"/>
          <w:szCs w:val="24"/>
        </w:rPr>
        <w:t xml:space="preserve"> - 202</w:t>
      </w:r>
      <w:r w:rsidR="00144D02">
        <w:rPr>
          <w:rFonts w:ascii="Times New Roman" w:hAnsi="Times New Roman"/>
          <w:sz w:val="24"/>
          <w:szCs w:val="24"/>
        </w:rPr>
        <w:t>6</w:t>
      </w:r>
      <w:r w:rsidRPr="00500ADF">
        <w:rPr>
          <w:rFonts w:ascii="Times New Roman" w:hAnsi="Times New Roman"/>
          <w:sz w:val="24"/>
          <w:szCs w:val="24"/>
        </w:rPr>
        <w:t xml:space="preserve">  годы)»</w:t>
      </w:r>
    </w:p>
    <w:p w:rsidR="00627333" w:rsidRPr="00500ADF" w:rsidRDefault="00627333" w:rsidP="00627333">
      <w:pPr>
        <w:pStyle w:val="ConsPlusNormal"/>
        <w:jc w:val="center"/>
        <w:rPr>
          <w:rFonts w:ascii="Times New Roman" w:hAnsi="Times New Roman"/>
          <w:sz w:val="24"/>
          <w:szCs w:val="24"/>
        </w:rPr>
      </w:pPr>
    </w:p>
    <w:p w:rsidR="00627333" w:rsidRPr="00500ADF" w:rsidRDefault="00627333" w:rsidP="00627333">
      <w:pPr>
        <w:pStyle w:val="ConsPlusNonformat"/>
        <w:jc w:val="center"/>
        <w:rPr>
          <w:rFonts w:ascii="Times New Roman" w:hAnsi="Times New Roman" w:cs="Times New Roman"/>
          <w:sz w:val="24"/>
          <w:szCs w:val="24"/>
        </w:rPr>
      </w:pPr>
    </w:p>
    <w:p w:rsidR="00627333" w:rsidRPr="00500ADF" w:rsidRDefault="00627333" w:rsidP="00627333">
      <w:pPr>
        <w:pStyle w:val="ConsPlusNonformat"/>
        <w:jc w:val="center"/>
        <w:rPr>
          <w:rFonts w:ascii="Times New Roman" w:hAnsi="Times New Roman" w:cs="Times New Roman"/>
          <w:sz w:val="24"/>
          <w:szCs w:val="24"/>
        </w:rPr>
      </w:pPr>
    </w:p>
    <w:p w:rsidR="00627333" w:rsidRPr="00500ADF" w:rsidRDefault="00627333" w:rsidP="00627333">
      <w:pPr>
        <w:pStyle w:val="ConsPlusNonformat"/>
        <w:jc w:val="center"/>
        <w:rPr>
          <w:rFonts w:ascii="Times New Roman" w:hAnsi="Times New Roman" w:cs="Times New Roman"/>
          <w:sz w:val="24"/>
          <w:szCs w:val="24"/>
        </w:rPr>
      </w:pPr>
      <w:r w:rsidRPr="00500ADF">
        <w:rPr>
          <w:rFonts w:ascii="Times New Roman" w:hAnsi="Times New Roman" w:cs="Times New Roman"/>
          <w:sz w:val="24"/>
          <w:szCs w:val="24"/>
        </w:rPr>
        <w:t>Книга учета выданных свидетельств</w:t>
      </w:r>
    </w:p>
    <w:p w:rsidR="00627333" w:rsidRPr="00500ADF" w:rsidRDefault="00627333" w:rsidP="00627333">
      <w:pPr>
        <w:pStyle w:val="ConsPlusNonformat"/>
        <w:jc w:val="center"/>
        <w:rPr>
          <w:rFonts w:ascii="Times New Roman" w:hAnsi="Times New Roman" w:cs="Times New Roman"/>
          <w:sz w:val="24"/>
          <w:szCs w:val="24"/>
        </w:rPr>
      </w:pPr>
      <w:bookmarkStart w:id="1" w:name="Par2506"/>
      <w:bookmarkEnd w:id="1"/>
      <w:r w:rsidRPr="00500ADF">
        <w:rPr>
          <w:rFonts w:ascii="Times New Roman" w:hAnsi="Times New Roman" w:cs="Times New Roman"/>
          <w:sz w:val="24"/>
          <w:szCs w:val="24"/>
        </w:rPr>
        <w:t>_______________________________________________________</w:t>
      </w:r>
    </w:p>
    <w:p w:rsidR="00627333" w:rsidRPr="00500ADF" w:rsidRDefault="00627333" w:rsidP="00627333">
      <w:pPr>
        <w:pStyle w:val="ConsPlusNonformat"/>
        <w:jc w:val="center"/>
        <w:rPr>
          <w:rFonts w:ascii="Times New Roman" w:hAnsi="Times New Roman" w:cs="Times New Roman"/>
          <w:sz w:val="24"/>
          <w:szCs w:val="24"/>
        </w:rPr>
      </w:pPr>
      <w:r w:rsidRPr="00500ADF">
        <w:rPr>
          <w:rFonts w:ascii="Times New Roman" w:hAnsi="Times New Roman" w:cs="Times New Roman"/>
          <w:sz w:val="24"/>
          <w:szCs w:val="24"/>
        </w:rPr>
        <w:t>(наименование муниципального района, вручившего свидетельство)</w:t>
      </w:r>
    </w:p>
    <w:p w:rsidR="00627333" w:rsidRPr="00500ADF" w:rsidRDefault="00627333" w:rsidP="00627333">
      <w:pPr>
        <w:pStyle w:val="ConsPlusNormal"/>
        <w:jc w:val="center"/>
        <w:rPr>
          <w:rFonts w:ascii="Times New Roman" w:hAnsi="Times New Roman"/>
          <w:sz w:val="24"/>
          <w:szCs w:val="24"/>
        </w:rPr>
      </w:pPr>
    </w:p>
    <w:tbl>
      <w:tblPr>
        <w:tblW w:w="0" w:type="auto"/>
        <w:jc w:val="center"/>
        <w:tblInd w:w="75" w:type="dxa"/>
        <w:tblCellMar>
          <w:left w:w="75" w:type="dxa"/>
          <w:right w:w="75" w:type="dxa"/>
        </w:tblCellMar>
        <w:tblLook w:val="0000" w:firstRow="0" w:lastRow="0" w:firstColumn="0" w:lastColumn="0" w:noHBand="0" w:noVBand="0"/>
      </w:tblPr>
      <w:tblGrid>
        <w:gridCol w:w="420"/>
        <w:gridCol w:w="673"/>
        <w:gridCol w:w="777"/>
        <w:gridCol w:w="1622"/>
        <w:gridCol w:w="747"/>
        <w:gridCol w:w="911"/>
        <w:gridCol w:w="865"/>
        <w:gridCol w:w="953"/>
        <w:gridCol w:w="1456"/>
        <w:gridCol w:w="1855"/>
      </w:tblGrid>
      <w:tr w:rsidR="00627333" w:rsidRPr="0073717C" w:rsidTr="00500ADF">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 N </w:t>
            </w:r>
            <w:r w:rsidRPr="0073717C">
              <w:rPr>
                <w:sz w:val="20"/>
                <w:szCs w:val="20"/>
              </w:rPr>
              <w:br/>
            </w:r>
            <w:proofErr w:type="gramStart"/>
            <w:r w:rsidRPr="0073717C">
              <w:rPr>
                <w:sz w:val="20"/>
                <w:szCs w:val="20"/>
              </w:rPr>
              <w:t>п</w:t>
            </w:r>
            <w:proofErr w:type="gramEnd"/>
            <w:r w:rsidRPr="0073717C">
              <w:rPr>
                <w:sz w:val="20"/>
                <w:szCs w:val="20"/>
              </w:rPr>
              <w:t>/п</w:t>
            </w:r>
          </w:p>
        </w:tc>
        <w:tc>
          <w:tcPr>
            <w:tcW w:w="0" w:type="auto"/>
            <w:gridSpan w:val="3"/>
            <w:tcBorders>
              <w:top w:val="single" w:sz="4" w:space="0" w:color="auto"/>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       Свидетельство        </w:t>
            </w:r>
          </w:p>
        </w:tc>
        <w:tc>
          <w:tcPr>
            <w:tcW w:w="0" w:type="auto"/>
            <w:gridSpan w:val="4"/>
            <w:tcBorders>
              <w:top w:val="single" w:sz="4" w:space="0" w:color="auto"/>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  Данные о получателе свидетельства  </w:t>
            </w:r>
          </w:p>
        </w:tc>
        <w:tc>
          <w:tcPr>
            <w:tcW w:w="1613" w:type="dxa"/>
            <w:vMerge w:val="restart"/>
            <w:tcBorders>
              <w:top w:val="single" w:sz="4" w:space="0" w:color="auto"/>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Подпись лица,</w:t>
            </w:r>
            <w:r w:rsidRPr="0073717C">
              <w:rPr>
                <w:sz w:val="20"/>
                <w:szCs w:val="20"/>
              </w:rPr>
              <w:br/>
              <w:t xml:space="preserve">проверившего </w:t>
            </w:r>
            <w:r w:rsidRPr="0073717C">
              <w:rPr>
                <w:sz w:val="20"/>
                <w:szCs w:val="20"/>
              </w:rPr>
              <w:br/>
              <w:t xml:space="preserve"> документы и </w:t>
            </w:r>
            <w:r w:rsidRPr="0073717C">
              <w:rPr>
                <w:sz w:val="20"/>
                <w:szCs w:val="20"/>
              </w:rPr>
              <w:br/>
              <w:t xml:space="preserve"> вручившего  </w:t>
            </w:r>
            <w:r w:rsidRPr="0073717C">
              <w:rPr>
                <w:sz w:val="20"/>
                <w:szCs w:val="20"/>
              </w:rPr>
              <w:br/>
              <w:t>свидетельство</w:t>
            </w:r>
          </w:p>
        </w:tc>
        <w:tc>
          <w:tcPr>
            <w:tcW w:w="2667" w:type="dxa"/>
            <w:vMerge w:val="restart"/>
            <w:tcBorders>
              <w:top w:val="single" w:sz="4" w:space="0" w:color="auto"/>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   Подпись    </w:t>
            </w:r>
            <w:r w:rsidRPr="0073717C">
              <w:rPr>
                <w:sz w:val="20"/>
                <w:szCs w:val="20"/>
              </w:rPr>
              <w:br/>
              <w:t xml:space="preserve">  владельца   </w:t>
            </w:r>
            <w:r w:rsidRPr="0073717C">
              <w:rPr>
                <w:sz w:val="20"/>
                <w:szCs w:val="20"/>
              </w:rPr>
              <w:br/>
              <w:t>свидетельства,</w:t>
            </w:r>
            <w:r w:rsidRPr="0073717C">
              <w:rPr>
                <w:sz w:val="20"/>
                <w:szCs w:val="20"/>
              </w:rPr>
              <w:br/>
              <w:t xml:space="preserve">      дата    </w:t>
            </w:r>
          </w:p>
        </w:tc>
      </w:tr>
      <w:tr w:rsidR="00627333" w:rsidRPr="0073717C" w:rsidTr="00500AD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c>
          <w:tcPr>
            <w:tcW w:w="0" w:type="auto"/>
            <w:vMerge w:val="restart"/>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номер</w:t>
            </w:r>
          </w:p>
        </w:tc>
        <w:tc>
          <w:tcPr>
            <w:tcW w:w="0" w:type="auto"/>
            <w:vMerge w:val="restart"/>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 дата </w:t>
            </w:r>
            <w:r w:rsidRPr="0073717C">
              <w:rPr>
                <w:sz w:val="20"/>
                <w:szCs w:val="20"/>
              </w:rPr>
              <w:br/>
              <w:t>выдачи</w:t>
            </w:r>
          </w:p>
        </w:tc>
        <w:tc>
          <w:tcPr>
            <w:tcW w:w="0" w:type="auto"/>
            <w:vMerge w:val="restart"/>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     размер    </w:t>
            </w:r>
            <w:r w:rsidRPr="0073717C">
              <w:rPr>
                <w:sz w:val="20"/>
                <w:szCs w:val="20"/>
              </w:rPr>
              <w:br/>
              <w:t>предоставляемой</w:t>
            </w:r>
            <w:r w:rsidRPr="0073717C">
              <w:rPr>
                <w:sz w:val="20"/>
                <w:szCs w:val="20"/>
              </w:rPr>
              <w:br/>
              <w:t xml:space="preserve">  социальной   </w:t>
            </w:r>
            <w:r w:rsidRPr="0073717C">
              <w:rPr>
                <w:sz w:val="20"/>
                <w:szCs w:val="20"/>
              </w:rPr>
              <w:br/>
              <w:t xml:space="preserve">   выплаты     </w:t>
            </w:r>
            <w:r w:rsidRPr="0073717C">
              <w:rPr>
                <w:sz w:val="20"/>
                <w:szCs w:val="20"/>
              </w:rPr>
              <w:br/>
              <w:t xml:space="preserve"> (тыс. рублей) </w:t>
            </w:r>
          </w:p>
        </w:tc>
        <w:tc>
          <w:tcPr>
            <w:tcW w:w="0" w:type="auto"/>
            <w:vMerge w:val="restart"/>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Ф.И.О.</w:t>
            </w:r>
          </w:p>
        </w:tc>
        <w:tc>
          <w:tcPr>
            <w:tcW w:w="0" w:type="auto"/>
            <w:gridSpan w:val="2"/>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 паспорт гражданина </w:t>
            </w:r>
            <w:r w:rsidRPr="0073717C">
              <w:rPr>
                <w:sz w:val="20"/>
                <w:szCs w:val="20"/>
              </w:rPr>
              <w:br/>
              <w:t>Российской Федерации</w:t>
            </w:r>
          </w:p>
        </w:tc>
        <w:tc>
          <w:tcPr>
            <w:tcW w:w="0" w:type="auto"/>
            <w:vMerge w:val="restart"/>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 состав  </w:t>
            </w:r>
            <w:r w:rsidRPr="0073717C">
              <w:rPr>
                <w:sz w:val="20"/>
                <w:szCs w:val="20"/>
              </w:rPr>
              <w:br/>
              <w:t xml:space="preserve">  семьи  </w:t>
            </w:r>
            <w:r w:rsidRPr="0073717C">
              <w:rPr>
                <w:sz w:val="20"/>
                <w:szCs w:val="20"/>
              </w:rPr>
              <w:br/>
              <w:t>(человек)</w:t>
            </w:r>
          </w:p>
        </w:tc>
        <w:tc>
          <w:tcPr>
            <w:tcW w:w="1613" w:type="dxa"/>
            <w:vMerge/>
            <w:tcBorders>
              <w:top w:val="single" w:sz="4" w:space="0" w:color="auto"/>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c>
          <w:tcPr>
            <w:tcW w:w="2667" w:type="dxa"/>
            <w:vMerge/>
            <w:tcBorders>
              <w:top w:val="single" w:sz="4" w:space="0" w:color="auto"/>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r>
      <w:tr w:rsidR="00627333" w:rsidRPr="0073717C" w:rsidTr="00500AD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c>
          <w:tcPr>
            <w:tcW w:w="0" w:type="auto"/>
            <w:vMerge/>
            <w:tcBorders>
              <w:top w:val="nil"/>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c>
          <w:tcPr>
            <w:tcW w:w="0" w:type="auto"/>
            <w:vMerge/>
            <w:tcBorders>
              <w:top w:val="nil"/>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c>
          <w:tcPr>
            <w:tcW w:w="0" w:type="auto"/>
            <w:vMerge/>
            <w:tcBorders>
              <w:top w:val="nil"/>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c>
          <w:tcPr>
            <w:tcW w:w="0" w:type="auto"/>
            <w:vMerge/>
            <w:tcBorders>
              <w:top w:val="nil"/>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c>
          <w:tcPr>
            <w:tcW w:w="1335"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 серия, </w:t>
            </w:r>
            <w:r w:rsidRPr="0073717C">
              <w:rPr>
                <w:sz w:val="20"/>
                <w:szCs w:val="20"/>
              </w:rPr>
              <w:br/>
              <w:t xml:space="preserve"> номер  </w:t>
            </w:r>
          </w:p>
        </w:tc>
        <w:tc>
          <w:tcPr>
            <w:tcW w:w="120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r w:rsidRPr="0073717C">
              <w:rPr>
                <w:sz w:val="20"/>
                <w:szCs w:val="20"/>
              </w:rPr>
              <w:t xml:space="preserve">кем, когда </w:t>
            </w:r>
            <w:r w:rsidRPr="0073717C">
              <w:rPr>
                <w:sz w:val="20"/>
                <w:szCs w:val="20"/>
              </w:rPr>
              <w:br/>
            </w:r>
            <w:proofErr w:type="gramStart"/>
            <w:r w:rsidRPr="0073717C">
              <w:rPr>
                <w:sz w:val="20"/>
                <w:szCs w:val="20"/>
              </w:rPr>
              <w:t>выдан</w:t>
            </w:r>
            <w:proofErr w:type="gramEnd"/>
          </w:p>
        </w:tc>
        <w:tc>
          <w:tcPr>
            <w:tcW w:w="0" w:type="auto"/>
            <w:vMerge/>
            <w:tcBorders>
              <w:top w:val="nil"/>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c>
          <w:tcPr>
            <w:tcW w:w="2667" w:type="dxa"/>
            <w:vMerge/>
            <w:tcBorders>
              <w:top w:val="single" w:sz="4" w:space="0" w:color="auto"/>
              <w:left w:val="single" w:sz="4" w:space="0" w:color="auto"/>
              <w:bottom w:val="single" w:sz="4" w:space="0" w:color="auto"/>
              <w:right w:val="single" w:sz="4" w:space="0" w:color="auto"/>
            </w:tcBorders>
            <w:vAlign w:val="center"/>
          </w:tcPr>
          <w:p w:rsidR="00627333" w:rsidRPr="0073717C" w:rsidRDefault="00627333" w:rsidP="003252BC">
            <w:pPr>
              <w:rPr>
                <w:sz w:val="20"/>
                <w:szCs w:val="20"/>
              </w:rPr>
            </w:pPr>
          </w:p>
        </w:tc>
      </w:tr>
      <w:tr w:rsidR="00627333" w:rsidRPr="0073717C" w:rsidTr="00500ADF">
        <w:trPr>
          <w:jc w:val="center"/>
        </w:trPr>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335"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20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613"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266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r>
      <w:tr w:rsidR="00627333" w:rsidRPr="0073717C" w:rsidTr="00500ADF">
        <w:trPr>
          <w:jc w:val="center"/>
        </w:trPr>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335"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20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613"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266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r>
      <w:tr w:rsidR="00627333" w:rsidRPr="0073717C" w:rsidTr="00500ADF">
        <w:trPr>
          <w:jc w:val="center"/>
        </w:trPr>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335"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20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613"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266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r>
      <w:tr w:rsidR="00627333" w:rsidRPr="0073717C" w:rsidTr="00500ADF">
        <w:trPr>
          <w:jc w:val="center"/>
        </w:trPr>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335"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20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613"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266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r>
      <w:tr w:rsidR="00627333" w:rsidRPr="0073717C" w:rsidTr="00500ADF">
        <w:trPr>
          <w:jc w:val="center"/>
        </w:trPr>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335"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20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0" w:type="auto"/>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1613"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c>
          <w:tcPr>
            <w:tcW w:w="2667" w:type="dxa"/>
            <w:tcBorders>
              <w:top w:val="nil"/>
              <w:left w:val="single" w:sz="4" w:space="0" w:color="auto"/>
              <w:bottom w:val="single" w:sz="4" w:space="0" w:color="auto"/>
              <w:right w:val="single" w:sz="4" w:space="0" w:color="auto"/>
            </w:tcBorders>
          </w:tcPr>
          <w:p w:rsidR="00627333" w:rsidRPr="0073717C" w:rsidRDefault="00627333" w:rsidP="003252BC">
            <w:pPr>
              <w:pStyle w:val="ConsPlusCell"/>
              <w:rPr>
                <w:sz w:val="20"/>
                <w:szCs w:val="20"/>
              </w:rPr>
            </w:pPr>
          </w:p>
        </w:tc>
      </w:tr>
    </w:tbl>
    <w:p w:rsidR="00627333" w:rsidRPr="00500ADF" w:rsidRDefault="00627333" w:rsidP="00627333">
      <w:pPr>
        <w:pStyle w:val="ConsPlusNormal"/>
        <w:ind w:firstLine="540"/>
        <w:jc w:val="both"/>
        <w:rPr>
          <w:rFonts w:ascii="Times New Roman" w:hAnsi="Times New Roman"/>
          <w:sz w:val="24"/>
          <w:szCs w:val="24"/>
        </w:rPr>
      </w:pPr>
    </w:p>
    <w:p w:rsidR="00627333" w:rsidRDefault="00627333" w:rsidP="00627333">
      <w:pPr>
        <w:pStyle w:val="ConsPlusNormal"/>
        <w:ind w:firstLine="540"/>
        <w:jc w:val="both"/>
      </w:pPr>
    </w:p>
    <w:p w:rsidR="00627333" w:rsidRDefault="00627333" w:rsidP="00627333">
      <w:pPr>
        <w:pStyle w:val="ConsPlusNormal"/>
        <w:ind w:firstLine="540"/>
        <w:jc w:val="both"/>
      </w:pPr>
    </w:p>
    <w:p w:rsidR="00AE08EF" w:rsidRDefault="00AE08EF" w:rsidP="00627333">
      <w:pPr>
        <w:pStyle w:val="ConsPlusNormal"/>
        <w:ind w:firstLine="540"/>
        <w:jc w:val="both"/>
        <w:sectPr w:rsidR="00AE08EF" w:rsidSect="00AE08EF">
          <w:pgSz w:w="11906" w:h="16838"/>
          <w:pgMar w:top="1134" w:right="851" w:bottom="1701" w:left="851" w:header="709" w:footer="709" w:gutter="0"/>
          <w:cols w:space="708"/>
          <w:docGrid w:linePitch="360"/>
        </w:sectPr>
      </w:pPr>
    </w:p>
    <w:p w:rsidR="00AE08EF" w:rsidRDefault="00AE08EF" w:rsidP="00627333">
      <w:pPr>
        <w:pStyle w:val="ConsPlusNormal"/>
        <w:ind w:firstLine="540"/>
        <w:jc w:val="right"/>
      </w:pPr>
    </w:p>
    <w:tbl>
      <w:tblPr>
        <w:tblW w:w="14653" w:type="dxa"/>
        <w:tblInd w:w="93" w:type="dxa"/>
        <w:tblLayout w:type="fixed"/>
        <w:tblLook w:val="04A0" w:firstRow="1" w:lastRow="0" w:firstColumn="1" w:lastColumn="0" w:noHBand="0" w:noVBand="1"/>
      </w:tblPr>
      <w:tblGrid>
        <w:gridCol w:w="582"/>
        <w:gridCol w:w="2694"/>
        <w:gridCol w:w="2126"/>
        <w:gridCol w:w="2126"/>
        <w:gridCol w:w="1418"/>
        <w:gridCol w:w="1275"/>
        <w:gridCol w:w="1276"/>
        <w:gridCol w:w="1276"/>
        <w:gridCol w:w="1880"/>
      </w:tblGrid>
      <w:tr w:rsidR="00144D02" w:rsidRPr="00144D02" w:rsidTr="001A53BE">
        <w:trPr>
          <w:trHeight w:val="1196"/>
        </w:trPr>
        <w:tc>
          <w:tcPr>
            <w:tcW w:w="582" w:type="dxa"/>
            <w:tcBorders>
              <w:top w:val="nil"/>
              <w:left w:val="nil"/>
              <w:bottom w:val="nil"/>
              <w:right w:val="nil"/>
            </w:tcBorders>
            <w:shd w:val="clear" w:color="auto" w:fill="auto"/>
            <w:noWrap/>
            <w:vAlign w:val="bottom"/>
            <w:hideMark/>
          </w:tcPr>
          <w:p w:rsidR="00144D02" w:rsidRPr="00144D02" w:rsidRDefault="00144D02" w:rsidP="00144D02">
            <w:pPr>
              <w:rPr>
                <w:rFonts w:ascii="Calibri" w:hAnsi="Calibri" w:cs="Calibri"/>
                <w:color w:val="000000"/>
                <w:sz w:val="22"/>
                <w:szCs w:val="22"/>
              </w:rPr>
            </w:pPr>
          </w:p>
        </w:tc>
        <w:tc>
          <w:tcPr>
            <w:tcW w:w="2694" w:type="dxa"/>
            <w:tcBorders>
              <w:top w:val="nil"/>
              <w:left w:val="nil"/>
              <w:bottom w:val="nil"/>
              <w:right w:val="nil"/>
            </w:tcBorders>
            <w:shd w:val="clear" w:color="auto" w:fill="auto"/>
            <w:noWrap/>
            <w:vAlign w:val="bottom"/>
            <w:hideMark/>
          </w:tcPr>
          <w:p w:rsidR="00144D02" w:rsidRPr="00144D02" w:rsidRDefault="00144D02" w:rsidP="00144D02">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144D02" w:rsidRPr="00144D02" w:rsidRDefault="00144D02" w:rsidP="00144D02">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144D02" w:rsidRPr="00144D02" w:rsidRDefault="00144D02" w:rsidP="00144D02">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144D02" w:rsidRPr="00144D02" w:rsidRDefault="00144D02" w:rsidP="00144D02">
            <w:pPr>
              <w:rPr>
                <w:rFonts w:ascii="Calibri" w:hAnsi="Calibri" w:cs="Calibri"/>
                <w:color w:val="000000"/>
                <w:sz w:val="22"/>
                <w:szCs w:val="22"/>
              </w:rPr>
            </w:pPr>
          </w:p>
        </w:tc>
        <w:tc>
          <w:tcPr>
            <w:tcW w:w="5707" w:type="dxa"/>
            <w:gridSpan w:val="4"/>
            <w:tcBorders>
              <w:top w:val="nil"/>
              <w:left w:val="nil"/>
              <w:bottom w:val="nil"/>
              <w:right w:val="nil"/>
            </w:tcBorders>
            <w:shd w:val="clear" w:color="auto" w:fill="auto"/>
            <w:vAlign w:val="bottom"/>
            <w:hideMark/>
          </w:tcPr>
          <w:p w:rsidR="00144D02" w:rsidRPr="00144D02" w:rsidRDefault="00144D02" w:rsidP="00144D02">
            <w:pPr>
              <w:spacing w:after="240"/>
              <w:jc w:val="right"/>
              <w:rPr>
                <w:color w:val="000000"/>
              </w:rPr>
            </w:pPr>
            <w:r w:rsidRPr="00144D02">
              <w:rPr>
                <w:color w:val="000000"/>
              </w:rPr>
              <w:t xml:space="preserve">Приложение  </w:t>
            </w:r>
            <w:r w:rsidRPr="00144D02">
              <w:rPr>
                <w:color w:val="000000"/>
              </w:rPr>
              <w:br/>
              <w:t xml:space="preserve">к Подпрограмме  "Обеспечение жильем </w:t>
            </w:r>
            <w:r w:rsidRPr="00144D02">
              <w:rPr>
                <w:color w:val="000000"/>
              </w:rPr>
              <w:br/>
              <w:t>молодых  семей Рогнединского района</w:t>
            </w:r>
            <w:r w:rsidRPr="00144D02">
              <w:rPr>
                <w:color w:val="000000"/>
              </w:rPr>
              <w:br/>
              <w:t xml:space="preserve"> (2024-2026 годы)</w:t>
            </w:r>
          </w:p>
        </w:tc>
      </w:tr>
      <w:tr w:rsidR="00144D02" w:rsidRPr="00144D02" w:rsidTr="001A53BE">
        <w:trPr>
          <w:trHeight w:val="387"/>
        </w:trPr>
        <w:tc>
          <w:tcPr>
            <w:tcW w:w="582" w:type="dxa"/>
            <w:tcBorders>
              <w:top w:val="nil"/>
              <w:left w:val="nil"/>
              <w:bottom w:val="nil"/>
              <w:right w:val="nil"/>
            </w:tcBorders>
            <w:shd w:val="clear" w:color="auto" w:fill="auto"/>
            <w:noWrap/>
            <w:vAlign w:val="bottom"/>
            <w:hideMark/>
          </w:tcPr>
          <w:p w:rsidR="00144D02" w:rsidRPr="00144D02" w:rsidRDefault="00144D02" w:rsidP="00144D02">
            <w:pPr>
              <w:rPr>
                <w:rFonts w:ascii="Calibri" w:hAnsi="Calibri" w:cs="Calibri"/>
                <w:color w:val="000000"/>
                <w:sz w:val="22"/>
                <w:szCs w:val="22"/>
              </w:rPr>
            </w:pPr>
          </w:p>
        </w:tc>
        <w:tc>
          <w:tcPr>
            <w:tcW w:w="12191" w:type="dxa"/>
            <w:gridSpan w:val="7"/>
            <w:tcBorders>
              <w:top w:val="nil"/>
              <w:left w:val="nil"/>
              <w:bottom w:val="single" w:sz="4" w:space="0" w:color="auto"/>
              <w:right w:val="nil"/>
            </w:tcBorders>
            <w:shd w:val="clear" w:color="auto" w:fill="auto"/>
            <w:vAlign w:val="bottom"/>
            <w:hideMark/>
          </w:tcPr>
          <w:p w:rsidR="00144D02" w:rsidRPr="00144D02" w:rsidRDefault="00144D02" w:rsidP="00144D02">
            <w:pPr>
              <w:jc w:val="center"/>
              <w:rPr>
                <w:color w:val="000000"/>
              </w:rPr>
            </w:pPr>
            <w:r w:rsidRPr="00144D02">
              <w:rPr>
                <w:color w:val="000000"/>
              </w:rPr>
              <w:t>ПЛАН</w:t>
            </w:r>
            <w:r w:rsidRPr="00144D02">
              <w:rPr>
                <w:color w:val="000000"/>
              </w:rPr>
              <w:br/>
              <w:t>реализации подпрограммы</w:t>
            </w:r>
            <w:r w:rsidRPr="00144D02">
              <w:rPr>
                <w:color w:val="000000"/>
              </w:rPr>
              <w:br/>
              <w:t>"Обеспечение жильем молодых семей Рогнединского района" (2024 - 2026годы)</w:t>
            </w:r>
          </w:p>
        </w:tc>
        <w:tc>
          <w:tcPr>
            <w:tcW w:w="1880" w:type="dxa"/>
            <w:tcBorders>
              <w:top w:val="nil"/>
              <w:left w:val="nil"/>
              <w:bottom w:val="single" w:sz="4" w:space="0" w:color="auto"/>
              <w:right w:val="nil"/>
            </w:tcBorders>
            <w:shd w:val="clear" w:color="auto" w:fill="auto"/>
            <w:noWrap/>
            <w:vAlign w:val="bottom"/>
            <w:hideMark/>
          </w:tcPr>
          <w:p w:rsidR="00144D02" w:rsidRPr="00144D02" w:rsidRDefault="00144D02" w:rsidP="00144D02">
            <w:pPr>
              <w:rPr>
                <w:rFonts w:ascii="Calibri" w:hAnsi="Calibri" w:cs="Calibri"/>
                <w:color w:val="000000"/>
                <w:sz w:val="22"/>
                <w:szCs w:val="22"/>
              </w:rPr>
            </w:pPr>
            <w:r w:rsidRPr="00144D02">
              <w:rPr>
                <w:rFonts w:ascii="Calibri" w:hAnsi="Calibri" w:cs="Calibri"/>
                <w:color w:val="000000"/>
                <w:sz w:val="22"/>
                <w:szCs w:val="22"/>
              </w:rPr>
              <w:t> </w:t>
            </w:r>
          </w:p>
        </w:tc>
      </w:tr>
      <w:tr w:rsidR="00144D02" w:rsidRPr="00144D02" w:rsidTr="001A53BE">
        <w:trPr>
          <w:trHeight w:val="1049"/>
        </w:trPr>
        <w:tc>
          <w:tcPr>
            <w:tcW w:w="58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44D02" w:rsidRPr="00144D02" w:rsidRDefault="00144D02" w:rsidP="00144D02">
            <w:pPr>
              <w:jc w:val="center"/>
              <w:rPr>
                <w:color w:val="000000"/>
                <w:sz w:val="22"/>
                <w:szCs w:val="22"/>
              </w:rPr>
            </w:pPr>
            <w:r w:rsidRPr="00144D02">
              <w:rPr>
                <w:color w:val="000000"/>
                <w:sz w:val="22"/>
                <w:szCs w:val="22"/>
              </w:rPr>
              <w:t>№ п\</w:t>
            </w:r>
            <w:proofErr w:type="gramStart"/>
            <w:r w:rsidRPr="00144D02">
              <w:rPr>
                <w:color w:val="000000"/>
                <w:sz w:val="22"/>
                <w:szCs w:val="22"/>
              </w:rPr>
              <w:t>п</w:t>
            </w:r>
            <w:proofErr w:type="gramEnd"/>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144D02" w:rsidRPr="00144D02" w:rsidRDefault="00144D02" w:rsidP="00144D02">
            <w:pPr>
              <w:jc w:val="center"/>
              <w:rPr>
                <w:color w:val="000000"/>
                <w:sz w:val="22"/>
                <w:szCs w:val="22"/>
              </w:rPr>
            </w:pPr>
            <w:r w:rsidRPr="00144D02">
              <w:rPr>
                <w:color w:val="000000"/>
                <w:sz w:val="22"/>
                <w:szCs w:val="22"/>
              </w:rPr>
              <w:t>Подпрограмма, основное мероприятие, мероприятие</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144D02" w:rsidRPr="00144D02" w:rsidRDefault="00144D02" w:rsidP="00144D02">
            <w:pPr>
              <w:jc w:val="center"/>
              <w:rPr>
                <w:color w:val="000000"/>
                <w:sz w:val="22"/>
                <w:szCs w:val="22"/>
              </w:rPr>
            </w:pPr>
            <w:r w:rsidRPr="00144D02">
              <w:rPr>
                <w:color w:val="000000"/>
                <w:sz w:val="22"/>
                <w:szCs w:val="22"/>
              </w:rPr>
              <w:t>Ответственный исполнитель, соисполнители</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144D02" w:rsidRPr="00144D02" w:rsidRDefault="00144D02" w:rsidP="00144D02">
            <w:pPr>
              <w:jc w:val="center"/>
              <w:rPr>
                <w:color w:val="000000"/>
                <w:sz w:val="22"/>
                <w:szCs w:val="22"/>
              </w:rPr>
            </w:pPr>
            <w:r w:rsidRPr="00144D02">
              <w:rPr>
                <w:color w:val="000000"/>
                <w:sz w:val="22"/>
                <w:szCs w:val="22"/>
              </w:rPr>
              <w:t xml:space="preserve">Источник </w:t>
            </w:r>
            <w:proofErr w:type="gramStart"/>
            <w:r w:rsidRPr="00144D02">
              <w:rPr>
                <w:color w:val="000000"/>
                <w:sz w:val="22"/>
                <w:szCs w:val="22"/>
              </w:rPr>
              <w:t>финансового</w:t>
            </w:r>
            <w:proofErr w:type="gramEnd"/>
            <w:r w:rsidRPr="00144D02">
              <w:rPr>
                <w:color w:val="000000"/>
                <w:sz w:val="22"/>
                <w:szCs w:val="22"/>
              </w:rPr>
              <w:t xml:space="preserve"> </w:t>
            </w:r>
            <w:proofErr w:type="spellStart"/>
            <w:r w:rsidRPr="00144D02">
              <w:rPr>
                <w:color w:val="000000"/>
                <w:sz w:val="22"/>
                <w:szCs w:val="22"/>
              </w:rPr>
              <w:t>обсепечения</w:t>
            </w:r>
            <w:proofErr w:type="spellEnd"/>
          </w:p>
        </w:tc>
        <w:tc>
          <w:tcPr>
            <w:tcW w:w="5245" w:type="dxa"/>
            <w:gridSpan w:val="4"/>
            <w:tcBorders>
              <w:top w:val="single" w:sz="4" w:space="0" w:color="auto"/>
              <w:left w:val="nil"/>
              <w:bottom w:val="single" w:sz="4" w:space="0" w:color="auto"/>
              <w:right w:val="single" w:sz="8" w:space="0" w:color="000000"/>
            </w:tcBorders>
            <w:shd w:val="clear" w:color="auto" w:fill="auto"/>
            <w:vAlign w:val="center"/>
            <w:hideMark/>
          </w:tcPr>
          <w:p w:rsidR="00144D02" w:rsidRPr="00144D02" w:rsidRDefault="00144D02" w:rsidP="00144D02">
            <w:pPr>
              <w:jc w:val="center"/>
              <w:rPr>
                <w:color w:val="000000"/>
                <w:sz w:val="22"/>
                <w:szCs w:val="22"/>
              </w:rPr>
            </w:pPr>
            <w:r w:rsidRPr="00144D02">
              <w:rPr>
                <w:color w:val="000000"/>
                <w:sz w:val="22"/>
                <w:szCs w:val="22"/>
              </w:rPr>
              <w:t>Объем средств на реализацию, рублей</w:t>
            </w:r>
          </w:p>
        </w:tc>
        <w:tc>
          <w:tcPr>
            <w:tcW w:w="1880" w:type="dxa"/>
            <w:vMerge w:val="restart"/>
            <w:tcBorders>
              <w:top w:val="nil"/>
              <w:left w:val="nil"/>
              <w:bottom w:val="single" w:sz="8" w:space="0" w:color="000000"/>
              <w:right w:val="single" w:sz="8" w:space="0" w:color="auto"/>
            </w:tcBorders>
            <w:shd w:val="clear" w:color="auto" w:fill="auto"/>
            <w:vAlign w:val="center"/>
            <w:hideMark/>
          </w:tcPr>
          <w:p w:rsidR="00144D02" w:rsidRPr="00144D02" w:rsidRDefault="00144D02" w:rsidP="00144D02">
            <w:pPr>
              <w:jc w:val="center"/>
              <w:rPr>
                <w:color w:val="000000"/>
                <w:sz w:val="22"/>
                <w:szCs w:val="22"/>
              </w:rPr>
            </w:pPr>
            <w:r w:rsidRPr="00144D02">
              <w:rPr>
                <w:color w:val="000000"/>
                <w:sz w:val="22"/>
                <w:szCs w:val="22"/>
              </w:rPr>
              <w:t>Связь основного мероприятия и показателей (порядковые номера показателей)</w:t>
            </w:r>
          </w:p>
        </w:tc>
      </w:tr>
      <w:tr w:rsidR="00144D02" w:rsidRPr="00144D02" w:rsidTr="001A53BE">
        <w:trPr>
          <w:trHeight w:val="377"/>
        </w:trPr>
        <w:tc>
          <w:tcPr>
            <w:tcW w:w="582" w:type="dxa"/>
            <w:vMerge/>
            <w:tcBorders>
              <w:top w:val="single" w:sz="4" w:space="0" w:color="auto"/>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694"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jc w:val="center"/>
              <w:rPr>
                <w:b/>
                <w:bCs/>
                <w:color w:val="000000"/>
                <w:sz w:val="22"/>
                <w:szCs w:val="22"/>
              </w:rPr>
            </w:pPr>
            <w:r w:rsidRPr="00144D02">
              <w:rPr>
                <w:b/>
                <w:bCs/>
                <w:color w:val="000000"/>
                <w:sz w:val="22"/>
                <w:szCs w:val="22"/>
              </w:rPr>
              <w:t>всего</w:t>
            </w:r>
          </w:p>
        </w:tc>
        <w:tc>
          <w:tcPr>
            <w:tcW w:w="1275"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jc w:val="center"/>
              <w:rPr>
                <w:b/>
                <w:bCs/>
                <w:color w:val="000000"/>
                <w:sz w:val="22"/>
                <w:szCs w:val="22"/>
              </w:rPr>
            </w:pPr>
            <w:r w:rsidRPr="00144D02">
              <w:rPr>
                <w:b/>
                <w:bCs/>
                <w:color w:val="000000"/>
                <w:sz w:val="22"/>
                <w:szCs w:val="22"/>
              </w:rPr>
              <w:t>2024 год</w:t>
            </w:r>
          </w:p>
        </w:tc>
        <w:tc>
          <w:tcPr>
            <w:tcW w:w="127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jc w:val="center"/>
              <w:rPr>
                <w:b/>
                <w:bCs/>
                <w:color w:val="000000"/>
                <w:sz w:val="22"/>
                <w:szCs w:val="22"/>
              </w:rPr>
            </w:pPr>
            <w:r w:rsidRPr="00144D02">
              <w:rPr>
                <w:b/>
                <w:bCs/>
                <w:color w:val="000000"/>
                <w:sz w:val="22"/>
                <w:szCs w:val="22"/>
              </w:rPr>
              <w:t>2025 год</w:t>
            </w:r>
          </w:p>
        </w:tc>
        <w:tc>
          <w:tcPr>
            <w:tcW w:w="127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jc w:val="center"/>
              <w:rPr>
                <w:b/>
                <w:bCs/>
                <w:color w:val="000000"/>
                <w:sz w:val="22"/>
                <w:szCs w:val="22"/>
              </w:rPr>
            </w:pPr>
            <w:r w:rsidRPr="00144D02">
              <w:rPr>
                <w:b/>
                <w:bCs/>
                <w:color w:val="000000"/>
                <w:sz w:val="22"/>
                <w:szCs w:val="22"/>
              </w:rPr>
              <w:t>2026 год</w:t>
            </w:r>
          </w:p>
        </w:tc>
        <w:tc>
          <w:tcPr>
            <w:tcW w:w="1880" w:type="dxa"/>
            <w:vMerge/>
            <w:tcBorders>
              <w:top w:val="nil"/>
              <w:left w:val="nil"/>
              <w:bottom w:val="single" w:sz="8" w:space="0" w:color="000000"/>
              <w:right w:val="single" w:sz="8" w:space="0" w:color="auto"/>
            </w:tcBorders>
            <w:vAlign w:val="center"/>
            <w:hideMark/>
          </w:tcPr>
          <w:p w:rsidR="00144D02" w:rsidRPr="00144D02" w:rsidRDefault="00144D02" w:rsidP="00144D02">
            <w:pPr>
              <w:rPr>
                <w:color w:val="000000"/>
                <w:sz w:val="22"/>
                <w:szCs w:val="22"/>
              </w:rPr>
            </w:pPr>
          </w:p>
        </w:tc>
      </w:tr>
      <w:tr w:rsidR="00144D02" w:rsidRPr="00144D02" w:rsidTr="001A53BE">
        <w:trPr>
          <w:trHeight w:val="353"/>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44D02" w:rsidRPr="00144D02" w:rsidRDefault="00144D02" w:rsidP="00144D02">
            <w:pPr>
              <w:jc w:val="center"/>
              <w:rPr>
                <w:b/>
                <w:bCs/>
                <w:color w:val="000000"/>
                <w:sz w:val="22"/>
                <w:szCs w:val="22"/>
              </w:rPr>
            </w:pPr>
            <w:r w:rsidRPr="00144D02">
              <w:rPr>
                <w:b/>
                <w:bCs/>
                <w:color w:val="000000"/>
                <w:sz w:val="22"/>
                <w:szCs w:val="22"/>
              </w:rPr>
              <w:t>1</w:t>
            </w:r>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144D02" w:rsidRPr="00144D02" w:rsidRDefault="00144D02" w:rsidP="00144D02">
            <w:pPr>
              <w:jc w:val="center"/>
              <w:rPr>
                <w:color w:val="000000"/>
              </w:rPr>
            </w:pPr>
            <w:r w:rsidRPr="00144D02">
              <w:rPr>
                <w:color w:val="000000"/>
              </w:rPr>
              <w:t>Подпрограмме  "Обеспечение жильем молодых семей  Рогнединского района"</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144D02" w:rsidRPr="00144D02" w:rsidRDefault="00144D02" w:rsidP="00144D02">
            <w:pPr>
              <w:jc w:val="center"/>
              <w:rPr>
                <w:color w:val="000000"/>
                <w:sz w:val="22"/>
                <w:szCs w:val="22"/>
              </w:rPr>
            </w:pPr>
            <w:r w:rsidRPr="00144D02">
              <w:rPr>
                <w:color w:val="000000"/>
                <w:sz w:val="22"/>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rPr>
                <w:color w:val="000000"/>
                <w:sz w:val="22"/>
                <w:szCs w:val="22"/>
              </w:rPr>
            </w:pPr>
            <w:r w:rsidRPr="00144D02">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852 444,00</w:t>
            </w:r>
          </w:p>
        </w:tc>
        <w:tc>
          <w:tcPr>
            <w:tcW w:w="1275"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284 148,00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284 148,00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284 148,00</w:t>
            </w:r>
          </w:p>
        </w:tc>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144D02" w:rsidRPr="00144D02" w:rsidRDefault="00144D02" w:rsidP="00144D02">
            <w:pPr>
              <w:rPr>
                <w:color w:val="000000"/>
                <w:sz w:val="22"/>
                <w:szCs w:val="22"/>
              </w:rPr>
            </w:pPr>
            <w:r w:rsidRPr="00144D02">
              <w:rPr>
                <w:color w:val="000000"/>
                <w:sz w:val="22"/>
                <w:szCs w:val="22"/>
              </w:rPr>
              <w:t> </w:t>
            </w:r>
          </w:p>
        </w:tc>
      </w:tr>
      <w:tr w:rsidR="00144D02" w:rsidRPr="00144D02" w:rsidTr="001A53BE">
        <w:trPr>
          <w:trHeight w:val="415"/>
        </w:trPr>
        <w:tc>
          <w:tcPr>
            <w:tcW w:w="582"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b/>
                <w:bCs/>
                <w:color w:val="000000"/>
                <w:sz w:val="22"/>
                <w:szCs w:val="22"/>
              </w:rPr>
            </w:pPr>
          </w:p>
        </w:tc>
        <w:tc>
          <w:tcPr>
            <w:tcW w:w="2694"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rPr>
                <w:color w:val="000000"/>
                <w:sz w:val="22"/>
                <w:szCs w:val="22"/>
              </w:rPr>
            </w:pPr>
            <w:r w:rsidRPr="00144D02">
              <w:rPr>
                <w:color w:val="000000"/>
                <w:sz w:val="22"/>
                <w:szCs w:val="22"/>
              </w:rPr>
              <w:t>поступления из областного бюджета</w:t>
            </w:r>
          </w:p>
        </w:tc>
        <w:tc>
          <w:tcPr>
            <w:tcW w:w="1418"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2 131 110,00</w:t>
            </w:r>
          </w:p>
        </w:tc>
        <w:tc>
          <w:tcPr>
            <w:tcW w:w="1275"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710 370,00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710 370,00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710 370,00</w:t>
            </w:r>
          </w:p>
        </w:tc>
        <w:tc>
          <w:tcPr>
            <w:tcW w:w="1880"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r>
      <w:tr w:rsidR="00144D02" w:rsidRPr="00144D02" w:rsidTr="001A53BE">
        <w:trPr>
          <w:trHeight w:val="341"/>
        </w:trPr>
        <w:tc>
          <w:tcPr>
            <w:tcW w:w="582"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b/>
                <w:bCs/>
                <w:color w:val="000000"/>
                <w:sz w:val="22"/>
                <w:szCs w:val="22"/>
              </w:rPr>
            </w:pPr>
          </w:p>
        </w:tc>
        <w:tc>
          <w:tcPr>
            <w:tcW w:w="2694"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rPr>
                <w:color w:val="000000"/>
                <w:sz w:val="22"/>
                <w:szCs w:val="22"/>
              </w:rPr>
            </w:pPr>
            <w:r w:rsidRPr="00144D02">
              <w:rPr>
                <w:color w:val="000000"/>
                <w:sz w:val="22"/>
                <w:szCs w:val="22"/>
              </w:rPr>
              <w:t>внебюджетные источники</w:t>
            </w:r>
          </w:p>
        </w:tc>
        <w:tc>
          <w:tcPr>
            <w:tcW w:w="1418"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0</w:t>
            </w:r>
          </w:p>
        </w:tc>
        <w:tc>
          <w:tcPr>
            <w:tcW w:w="1275"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0</w:t>
            </w:r>
          </w:p>
        </w:tc>
        <w:tc>
          <w:tcPr>
            <w:tcW w:w="1880"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r>
      <w:tr w:rsidR="00144D02" w:rsidRPr="00144D02" w:rsidTr="00144D02">
        <w:trPr>
          <w:trHeight w:val="315"/>
        </w:trPr>
        <w:tc>
          <w:tcPr>
            <w:tcW w:w="582"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b/>
                <w:bCs/>
                <w:color w:val="000000"/>
                <w:sz w:val="22"/>
                <w:szCs w:val="22"/>
              </w:rPr>
            </w:pPr>
          </w:p>
        </w:tc>
        <w:tc>
          <w:tcPr>
            <w:tcW w:w="2694"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rPr>
                <w:b/>
                <w:bCs/>
                <w:color w:val="000000"/>
                <w:sz w:val="22"/>
                <w:szCs w:val="22"/>
              </w:rPr>
            </w:pPr>
            <w:r w:rsidRPr="00144D02">
              <w:rPr>
                <w:b/>
                <w:bCs/>
                <w:color w:val="000000"/>
                <w:sz w:val="22"/>
                <w:szCs w:val="22"/>
              </w:rPr>
              <w:t xml:space="preserve">итого по 1: </w:t>
            </w:r>
          </w:p>
        </w:tc>
        <w:tc>
          <w:tcPr>
            <w:tcW w:w="1418"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2 983 554,00</w:t>
            </w:r>
          </w:p>
        </w:tc>
        <w:tc>
          <w:tcPr>
            <w:tcW w:w="1275"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994 518,00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994 518,00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994 518,00</w:t>
            </w:r>
          </w:p>
        </w:tc>
        <w:tc>
          <w:tcPr>
            <w:tcW w:w="1880"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r>
      <w:tr w:rsidR="00144D02" w:rsidRPr="00144D02" w:rsidTr="001A53BE">
        <w:trPr>
          <w:trHeight w:val="339"/>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44D02" w:rsidRPr="00144D02" w:rsidRDefault="00144D02" w:rsidP="00144D02">
            <w:pPr>
              <w:jc w:val="center"/>
              <w:rPr>
                <w:color w:val="000000"/>
                <w:sz w:val="22"/>
                <w:szCs w:val="22"/>
              </w:rPr>
            </w:pPr>
            <w:r w:rsidRPr="00144D02">
              <w:rPr>
                <w:color w:val="000000"/>
                <w:sz w:val="22"/>
                <w:szCs w:val="22"/>
              </w:rPr>
              <w:t>1.1.</w:t>
            </w:r>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144D02" w:rsidRPr="00144D02" w:rsidRDefault="00144D02" w:rsidP="00144D02">
            <w:pPr>
              <w:rPr>
                <w:color w:val="000000"/>
                <w:sz w:val="22"/>
                <w:szCs w:val="22"/>
              </w:rPr>
            </w:pPr>
            <w:r w:rsidRPr="00144D02">
              <w:rPr>
                <w:color w:val="000000"/>
                <w:sz w:val="22"/>
                <w:szCs w:val="22"/>
              </w:rPr>
              <w:t>Мероприятия по обеспечению жильем молодых семей</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144D02" w:rsidRPr="00144D02" w:rsidRDefault="00144D02" w:rsidP="00144D02">
            <w:pPr>
              <w:jc w:val="center"/>
              <w:rPr>
                <w:color w:val="000000"/>
                <w:sz w:val="22"/>
                <w:szCs w:val="22"/>
              </w:rPr>
            </w:pPr>
            <w:r w:rsidRPr="00144D02">
              <w:rPr>
                <w:color w:val="000000"/>
                <w:sz w:val="22"/>
                <w:szCs w:val="22"/>
              </w:rPr>
              <w:t>Отдел культуры, молодежной политики, физической культуры и спорта администрации Рогнединского района</w:t>
            </w:r>
          </w:p>
        </w:tc>
        <w:tc>
          <w:tcPr>
            <w:tcW w:w="212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rPr>
                <w:color w:val="000000"/>
                <w:sz w:val="22"/>
                <w:szCs w:val="22"/>
              </w:rPr>
            </w:pPr>
            <w:r w:rsidRPr="00144D02">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852 444,00</w:t>
            </w:r>
          </w:p>
        </w:tc>
        <w:tc>
          <w:tcPr>
            <w:tcW w:w="1275"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jc w:val="right"/>
              <w:rPr>
                <w:b/>
                <w:bCs/>
                <w:color w:val="000000"/>
                <w:sz w:val="22"/>
                <w:szCs w:val="22"/>
              </w:rPr>
            </w:pPr>
            <w:r w:rsidRPr="00144D02">
              <w:rPr>
                <w:b/>
                <w:bCs/>
                <w:color w:val="000000"/>
                <w:sz w:val="22"/>
                <w:szCs w:val="22"/>
              </w:rPr>
              <w:t>284 148,00</w:t>
            </w:r>
          </w:p>
        </w:tc>
        <w:tc>
          <w:tcPr>
            <w:tcW w:w="127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jc w:val="right"/>
              <w:rPr>
                <w:b/>
                <w:bCs/>
                <w:color w:val="000000"/>
                <w:sz w:val="22"/>
                <w:szCs w:val="22"/>
              </w:rPr>
            </w:pPr>
            <w:r w:rsidRPr="00144D02">
              <w:rPr>
                <w:b/>
                <w:bCs/>
                <w:color w:val="000000"/>
                <w:sz w:val="22"/>
                <w:szCs w:val="22"/>
              </w:rPr>
              <w:t>284 148,00</w:t>
            </w:r>
          </w:p>
        </w:tc>
        <w:tc>
          <w:tcPr>
            <w:tcW w:w="1276" w:type="dxa"/>
            <w:tcBorders>
              <w:top w:val="nil"/>
              <w:left w:val="nil"/>
              <w:bottom w:val="single" w:sz="8" w:space="0" w:color="auto"/>
              <w:right w:val="nil"/>
            </w:tcBorders>
            <w:shd w:val="clear" w:color="auto" w:fill="auto"/>
            <w:vAlign w:val="center"/>
            <w:hideMark/>
          </w:tcPr>
          <w:p w:rsidR="00144D02" w:rsidRPr="00144D02" w:rsidRDefault="00144D02" w:rsidP="00144D02">
            <w:pPr>
              <w:jc w:val="right"/>
              <w:rPr>
                <w:b/>
                <w:bCs/>
                <w:color w:val="000000"/>
                <w:sz w:val="22"/>
                <w:szCs w:val="22"/>
              </w:rPr>
            </w:pPr>
            <w:r w:rsidRPr="00144D02">
              <w:rPr>
                <w:b/>
                <w:bCs/>
                <w:color w:val="000000"/>
                <w:sz w:val="22"/>
                <w:szCs w:val="22"/>
              </w:rPr>
              <w:t>284 148,00</w:t>
            </w:r>
          </w:p>
        </w:tc>
        <w:tc>
          <w:tcPr>
            <w:tcW w:w="1880" w:type="dxa"/>
            <w:tcBorders>
              <w:top w:val="nil"/>
              <w:left w:val="single" w:sz="8" w:space="0" w:color="auto"/>
              <w:bottom w:val="nil"/>
              <w:right w:val="single" w:sz="8" w:space="0" w:color="auto"/>
            </w:tcBorders>
            <w:shd w:val="clear" w:color="auto" w:fill="auto"/>
            <w:vAlign w:val="center"/>
            <w:hideMark/>
          </w:tcPr>
          <w:p w:rsidR="00144D02" w:rsidRPr="00144D02" w:rsidRDefault="00144D02" w:rsidP="00144D02">
            <w:pPr>
              <w:rPr>
                <w:rFonts w:ascii="Calibri" w:hAnsi="Calibri" w:cs="Calibri"/>
                <w:color w:val="000000"/>
                <w:sz w:val="22"/>
                <w:szCs w:val="22"/>
              </w:rPr>
            </w:pPr>
            <w:r w:rsidRPr="00144D02">
              <w:rPr>
                <w:rFonts w:ascii="Calibri" w:hAnsi="Calibri" w:cs="Calibri"/>
                <w:color w:val="000000"/>
                <w:sz w:val="22"/>
                <w:szCs w:val="22"/>
              </w:rPr>
              <w:t> </w:t>
            </w:r>
          </w:p>
        </w:tc>
      </w:tr>
      <w:tr w:rsidR="00144D02" w:rsidRPr="00144D02" w:rsidTr="001A53BE">
        <w:trPr>
          <w:trHeight w:val="542"/>
        </w:trPr>
        <w:tc>
          <w:tcPr>
            <w:tcW w:w="582"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694"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rPr>
                <w:color w:val="000000"/>
                <w:sz w:val="22"/>
                <w:szCs w:val="22"/>
              </w:rPr>
            </w:pPr>
            <w:r w:rsidRPr="00144D02">
              <w:rPr>
                <w:color w:val="000000"/>
                <w:sz w:val="22"/>
                <w:szCs w:val="22"/>
              </w:rPr>
              <w:t>поступления из областного бюджета</w:t>
            </w:r>
          </w:p>
        </w:tc>
        <w:tc>
          <w:tcPr>
            <w:tcW w:w="1418"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2 131 110,00</w:t>
            </w:r>
          </w:p>
        </w:tc>
        <w:tc>
          <w:tcPr>
            <w:tcW w:w="1275"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710 370,00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710 370,00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710 370,00</w:t>
            </w:r>
          </w:p>
        </w:tc>
        <w:tc>
          <w:tcPr>
            <w:tcW w:w="1880" w:type="dxa"/>
            <w:tcBorders>
              <w:top w:val="nil"/>
              <w:left w:val="nil"/>
              <w:bottom w:val="nil"/>
              <w:right w:val="single" w:sz="8" w:space="0" w:color="auto"/>
            </w:tcBorders>
            <w:shd w:val="clear" w:color="auto" w:fill="auto"/>
            <w:vAlign w:val="center"/>
            <w:hideMark/>
          </w:tcPr>
          <w:p w:rsidR="00144D02" w:rsidRPr="00144D02" w:rsidRDefault="00144D02" w:rsidP="00144D02">
            <w:pPr>
              <w:rPr>
                <w:rFonts w:ascii="Calibri" w:hAnsi="Calibri" w:cs="Calibri"/>
                <w:color w:val="000000"/>
                <w:sz w:val="22"/>
                <w:szCs w:val="22"/>
              </w:rPr>
            </w:pPr>
            <w:r w:rsidRPr="00144D02">
              <w:rPr>
                <w:rFonts w:ascii="Calibri" w:hAnsi="Calibri" w:cs="Calibri"/>
                <w:color w:val="000000"/>
                <w:sz w:val="22"/>
                <w:szCs w:val="22"/>
              </w:rPr>
              <w:t> </w:t>
            </w:r>
          </w:p>
        </w:tc>
      </w:tr>
      <w:tr w:rsidR="00144D02" w:rsidRPr="00144D02" w:rsidTr="001A53BE">
        <w:trPr>
          <w:trHeight w:val="327"/>
        </w:trPr>
        <w:tc>
          <w:tcPr>
            <w:tcW w:w="582"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694"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rPr>
                <w:color w:val="000000"/>
                <w:sz w:val="22"/>
                <w:szCs w:val="22"/>
              </w:rPr>
            </w:pPr>
            <w:r w:rsidRPr="00144D02">
              <w:rPr>
                <w:color w:val="000000"/>
                <w:sz w:val="22"/>
                <w:szCs w:val="22"/>
              </w:rPr>
              <w:t>внебюджетные источники</w:t>
            </w:r>
          </w:p>
        </w:tc>
        <w:tc>
          <w:tcPr>
            <w:tcW w:w="1418"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color w:val="000000"/>
                <w:sz w:val="22"/>
                <w:szCs w:val="22"/>
              </w:rPr>
            </w:pPr>
            <w:r w:rsidRPr="00144D02">
              <w:rPr>
                <w:color w:val="000000"/>
                <w:sz w:val="22"/>
                <w:szCs w:val="22"/>
              </w:rPr>
              <w:t>0</w:t>
            </w:r>
          </w:p>
        </w:tc>
        <w:tc>
          <w:tcPr>
            <w:tcW w:w="1275"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color w:val="000000"/>
                <w:sz w:val="22"/>
                <w:szCs w:val="22"/>
              </w:rPr>
            </w:pPr>
            <w:r w:rsidRPr="00144D02">
              <w:rPr>
                <w:color w:val="000000"/>
                <w:sz w:val="22"/>
                <w:szCs w:val="22"/>
              </w:rPr>
              <w:t>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color w:val="000000"/>
                <w:sz w:val="22"/>
                <w:szCs w:val="22"/>
              </w:rPr>
            </w:pPr>
            <w:r w:rsidRPr="00144D02">
              <w:rPr>
                <w:color w:val="000000"/>
                <w:sz w:val="22"/>
                <w:szCs w:val="22"/>
              </w:rPr>
              <w:t>0</w:t>
            </w:r>
          </w:p>
        </w:tc>
        <w:tc>
          <w:tcPr>
            <w:tcW w:w="1276" w:type="dxa"/>
            <w:tcBorders>
              <w:top w:val="nil"/>
              <w:left w:val="nil"/>
              <w:bottom w:val="single" w:sz="8" w:space="0" w:color="auto"/>
              <w:right w:val="nil"/>
            </w:tcBorders>
            <w:shd w:val="clear" w:color="auto" w:fill="auto"/>
            <w:noWrap/>
            <w:vAlign w:val="center"/>
            <w:hideMark/>
          </w:tcPr>
          <w:p w:rsidR="00144D02" w:rsidRPr="00144D02" w:rsidRDefault="00144D02" w:rsidP="00144D02">
            <w:pPr>
              <w:jc w:val="right"/>
              <w:rPr>
                <w:color w:val="000000"/>
                <w:sz w:val="22"/>
                <w:szCs w:val="22"/>
              </w:rPr>
            </w:pPr>
            <w:r w:rsidRPr="00144D02">
              <w:rPr>
                <w:color w:val="000000"/>
                <w:sz w:val="22"/>
                <w:szCs w:val="22"/>
              </w:rPr>
              <w:t>0</w:t>
            </w:r>
          </w:p>
        </w:tc>
        <w:tc>
          <w:tcPr>
            <w:tcW w:w="1880" w:type="dxa"/>
            <w:tcBorders>
              <w:top w:val="nil"/>
              <w:left w:val="single" w:sz="8" w:space="0" w:color="auto"/>
              <w:bottom w:val="nil"/>
              <w:right w:val="single" w:sz="8" w:space="0" w:color="auto"/>
            </w:tcBorders>
            <w:shd w:val="clear" w:color="auto" w:fill="auto"/>
            <w:vAlign w:val="center"/>
            <w:hideMark/>
          </w:tcPr>
          <w:p w:rsidR="00144D02" w:rsidRPr="00144D02" w:rsidRDefault="00144D02" w:rsidP="00144D02">
            <w:pPr>
              <w:rPr>
                <w:rFonts w:ascii="Calibri" w:hAnsi="Calibri" w:cs="Calibri"/>
                <w:color w:val="000000"/>
                <w:sz w:val="22"/>
                <w:szCs w:val="22"/>
              </w:rPr>
            </w:pPr>
            <w:r w:rsidRPr="00144D02">
              <w:rPr>
                <w:rFonts w:ascii="Calibri" w:hAnsi="Calibri" w:cs="Calibri"/>
                <w:color w:val="000000"/>
                <w:sz w:val="22"/>
                <w:szCs w:val="22"/>
              </w:rPr>
              <w:t> </w:t>
            </w:r>
          </w:p>
        </w:tc>
      </w:tr>
      <w:tr w:rsidR="00144D02" w:rsidRPr="00144D02" w:rsidTr="00144D02">
        <w:trPr>
          <w:trHeight w:val="585"/>
        </w:trPr>
        <w:tc>
          <w:tcPr>
            <w:tcW w:w="582"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694"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rsidR="00144D02" w:rsidRPr="00144D02" w:rsidRDefault="00144D02" w:rsidP="00144D02">
            <w:pPr>
              <w:rPr>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rPr>
                <w:b/>
                <w:bCs/>
                <w:color w:val="000000"/>
                <w:sz w:val="22"/>
                <w:szCs w:val="22"/>
              </w:rPr>
            </w:pPr>
            <w:r w:rsidRPr="00144D02">
              <w:rPr>
                <w:b/>
                <w:bCs/>
                <w:color w:val="000000"/>
                <w:sz w:val="22"/>
                <w:szCs w:val="22"/>
              </w:rPr>
              <w:t>итого по мероприятию</w:t>
            </w:r>
          </w:p>
        </w:tc>
        <w:tc>
          <w:tcPr>
            <w:tcW w:w="1418"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2 983 554,00</w:t>
            </w:r>
          </w:p>
        </w:tc>
        <w:tc>
          <w:tcPr>
            <w:tcW w:w="1275"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994 518,00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994 518,00</w:t>
            </w:r>
          </w:p>
        </w:tc>
        <w:tc>
          <w:tcPr>
            <w:tcW w:w="1276" w:type="dxa"/>
            <w:tcBorders>
              <w:top w:val="nil"/>
              <w:left w:val="nil"/>
              <w:bottom w:val="single" w:sz="8" w:space="0" w:color="auto"/>
              <w:right w:val="single" w:sz="8" w:space="0" w:color="auto"/>
            </w:tcBorders>
            <w:shd w:val="clear" w:color="auto" w:fill="auto"/>
            <w:noWrap/>
            <w:vAlign w:val="center"/>
            <w:hideMark/>
          </w:tcPr>
          <w:p w:rsidR="00144D02" w:rsidRPr="00144D02" w:rsidRDefault="00144D02" w:rsidP="00144D02">
            <w:pPr>
              <w:jc w:val="right"/>
              <w:rPr>
                <w:b/>
                <w:bCs/>
                <w:color w:val="000000"/>
                <w:sz w:val="22"/>
                <w:szCs w:val="22"/>
              </w:rPr>
            </w:pPr>
            <w:r w:rsidRPr="00144D02">
              <w:rPr>
                <w:b/>
                <w:bCs/>
                <w:color w:val="000000"/>
                <w:sz w:val="22"/>
                <w:szCs w:val="22"/>
              </w:rPr>
              <w:t>994 518,00</w:t>
            </w:r>
          </w:p>
        </w:tc>
        <w:tc>
          <w:tcPr>
            <w:tcW w:w="1880" w:type="dxa"/>
            <w:tcBorders>
              <w:top w:val="nil"/>
              <w:left w:val="nil"/>
              <w:bottom w:val="single" w:sz="8" w:space="0" w:color="auto"/>
              <w:right w:val="single" w:sz="8" w:space="0" w:color="auto"/>
            </w:tcBorders>
            <w:shd w:val="clear" w:color="auto" w:fill="auto"/>
            <w:vAlign w:val="center"/>
            <w:hideMark/>
          </w:tcPr>
          <w:p w:rsidR="00144D02" w:rsidRPr="00144D02" w:rsidRDefault="00144D02" w:rsidP="00144D02">
            <w:pPr>
              <w:rPr>
                <w:rFonts w:ascii="Calibri" w:hAnsi="Calibri" w:cs="Calibri"/>
                <w:color w:val="000000"/>
                <w:sz w:val="22"/>
                <w:szCs w:val="22"/>
              </w:rPr>
            </w:pPr>
            <w:r w:rsidRPr="00144D02">
              <w:rPr>
                <w:rFonts w:ascii="Calibri" w:hAnsi="Calibri" w:cs="Calibri"/>
                <w:color w:val="000000"/>
                <w:sz w:val="22"/>
                <w:szCs w:val="22"/>
              </w:rPr>
              <w:t> </w:t>
            </w:r>
          </w:p>
        </w:tc>
      </w:tr>
    </w:tbl>
    <w:p w:rsidR="00144D02" w:rsidRDefault="00144D02" w:rsidP="001A53BE">
      <w:pPr>
        <w:pStyle w:val="ConsPlusNormal"/>
        <w:ind w:firstLine="540"/>
        <w:jc w:val="right"/>
      </w:pPr>
    </w:p>
    <w:sectPr w:rsidR="00144D02" w:rsidSect="00AE08EF">
      <w:pgSz w:w="16838" w:h="11906" w:orient="landscape"/>
      <w:pgMar w:top="851"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7C"/>
    <w:rsid w:val="00052CEB"/>
    <w:rsid w:val="00091F23"/>
    <w:rsid w:val="001079E7"/>
    <w:rsid w:val="00144D02"/>
    <w:rsid w:val="001A53BE"/>
    <w:rsid w:val="001D4DFF"/>
    <w:rsid w:val="002A3CFE"/>
    <w:rsid w:val="002D5136"/>
    <w:rsid w:val="00304929"/>
    <w:rsid w:val="003D3794"/>
    <w:rsid w:val="00401F48"/>
    <w:rsid w:val="004103F5"/>
    <w:rsid w:val="00500ADF"/>
    <w:rsid w:val="0050313B"/>
    <w:rsid w:val="00547C57"/>
    <w:rsid w:val="0058694E"/>
    <w:rsid w:val="00627333"/>
    <w:rsid w:val="006B572D"/>
    <w:rsid w:val="00710852"/>
    <w:rsid w:val="0073717C"/>
    <w:rsid w:val="0074767C"/>
    <w:rsid w:val="00864F02"/>
    <w:rsid w:val="008A4314"/>
    <w:rsid w:val="00974481"/>
    <w:rsid w:val="009E370D"/>
    <w:rsid w:val="00A340A4"/>
    <w:rsid w:val="00AA46F2"/>
    <w:rsid w:val="00AE08EF"/>
    <w:rsid w:val="00AE70D7"/>
    <w:rsid w:val="00B018F0"/>
    <w:rsid w:val="00BE5281"/>
    <w:rsid w:val="00C81042"/>
    <w:rsid w:val="00D0700B"/>
    <w:rsid w:val="00D149B7"/>
    <w:rsid w:val="00D16AFE"/>
    <w:rsid w:val="00D637C3"/>
    <w:rsid w:val="00DC6FBA"/>
    <w:rsid w:val="00DE7FB3"/>
    <w:rsid w:val="00E065E5"/>
    <w:rsid w:val="00E239A2"/>
    <w:rsid w:val="00EF6C1A"/>
    <w:rsid w:val="00FE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3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27333"/>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27333"/>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uiPriority w:val="99"/>
    <w:rsid w:val="00627333"/>
    <w:pPr>
      <w:widowControl w:val="0"/>
      <w:ind w:firstLine="720"/>
      <w:jc w:val="left"/>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3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27333"/>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27333"/>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uiPriority w:val="99"/>
    <w:rsid w:val="00627333"/>
    <w:pPr>
      <w:widowControl w:val="0"/>
      <w:ind w:firstLine="720"/>
      <w:jc w:val="left"/>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7507">
      <w:bodyDiv w:val="1"/>
      <w:marLeft w:val="0"/>
      <w:marRight w:val="0"/>
      <w:marTop w:val="0"/>
      <w:marBottom w:val="0"/>
      <w:divBdr>
        <w:top w:val="none" w:sz="0" w:space="0" w:color="auto"/>
        <w:left w:val="none" w:sz="0" w:space="0" w:color="auto"/>
        <w:bottom w:val="none" w:sz="0" w:space="0" w:color="auto"/>
        <w:right w:val="none" w:sz="0" w:space="0" w:color="auto"/>
      </w:divBdr>
    </w:div>
    <w:div w:id="17612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dc:creator>
  <cp:keywords/>
  <dc:description/>
  <cp:lastModifiedBy>Пользователь Windows</cp:lastModifiedBy>
  <cp:revision>43</cp:revision>
  <dcterms:created xsi:type="dcterms:W3CDTF">2022-12-08T12:14:00Z</dcterms:created>
  <dcterms:modified xsi:type="dcterms:W3CDTF">2023-12-08T06:16:00Z</dcterms:modified>
</cp:coreProperties>
</file>