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8F2" w:rsidRPr="00085630" w:rsidRDefault="00BE28F2" w:rsidP="00BE28F2">
      <w:pPr>
        <w:pStyle w:val="a3"/>
        <w:numPr>
          <w:ilvl w:val="0"/>
          <w:numId w:val="1"/>
        </w:numPr>
        <w:rPr>
          <w:rFonts w:ascii="Arial" w:eastAsia="Times New Roman" w:hAnsi="Arial" w:cs="Arial"/>
          <w:color w:val="000000"/>
          <w:sz w:val="21"/>
          <w:szCs w:val="21"/>
          <w:shd w:val="clear" w:color="auto" w:fill="FFFFFF"/>
          <w:lang w:eastAsia="ru-RU"/>
        </w:rPr>
      </w:pPr>
      <w:r>
        <w:rPr>
          <w:rFonts w:ascii="Arial" w:hAnsi="Arial" w:cs="Arial"/>
          <w:color w:val="000000"/>
          <w:sz w:val="21"/>
          <w:szCs w:val="21"/>
          <w:shd w:val="clear" w:color="auto" w:fill="FFFFFF"/>
        </w:rPr>
        <w:t>Наказания и иные меры уголовно-правового воздействия</w:t>
      </w:r>
    </w:p>
    <w:p w:rsidR="00BE28F2" w:rsidRDefault="00BE28F2" w:rsidP="00BE28F2">
      <w:p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В соответствии с положениями статей 6,7 и 43 УК </w:t>
      </w:r>
      <w:proofErr w:type="gramStart"/>
      <w:r>
        <w:rPr>
          <w:rFonts w:ascii="Arial" w:hAnsi="Arial" w:cs="Arial"/>
          <w:color w:val="000000"/>
          <w:sz w:val="21"/>
          <w:szCs w:val="21"/>
          <w:shd w:val="clear" w:color="auto" w:fill="FFFFFF"/>
        </w:rPr>
        <w:t>РФ</w:t>
      </w:r>
      <w:proofErr w:type="gramEnd"/>
      <w:r>
        <w:rPr>
          <w:rFonts w:ascii="Arial" w:hAnsi="Arial" w:cs="Arial"/>
          <w:color w:val="000000"/>
          <w:sz w:val="21"/>
          <w:szCs w:val="21"/>
          <w:shd w:val="clear" w:color="auto" w:fill="FFFFFF"/>
        </w:rPr>
        <w:t xml:space="preserve"> применяемые к лицам, совершившим преступления, наказания и иные меры уголовно-правового воздействия должны соответствовать характеру и степени общественной опасности преступления, обстоятельствам его совершения и личности виновного, быть необходимыми и достаточными для восстановления виновных и предупреждения новых преступлений.</w:t>
      </w:r>
      <w:r>
        <w:rPr>
          <w:rFonts w:ascii="Arial" w:hAnsi="Arial" w:cs="Arial"/>
          <w:color w:val="000000"/>
          <w:sz w:val="21"/>
          <w:szCs w:val="21"/>
        </w:rPr>
        <w:br/>
      </w:r>
      <w:r>
        <w:rPr>
          <w:rFonts w:ascii="Arial" w:hAnsi="Arial" w:cs="Arial"/>
          <w:color w:val="000000"/>
          <w:sz w:val="21"/>
          <w:szCs w:val="21"/>
          <w:shd w:val="clear" w:color="auto" w:fill="FFFFFF"/>
        </w:rPr>
        <w:t>В целях обеспечения правильного и единообразного применения соответствующих норм уголовного закона Президиум ВС РФ 18.12.2024 утвержден обзор практики уголовных дел, рассмотренных Судебной коллегией по уголовным делам ВС РФ в кассационном порядке, в котором отражены актуальные правовые позиции.</w:t>
      </w:r>
      <w:r>
        <w:rPr>
          <w:rFonts w:ascii="Arial" w:hAnsi="Arial" w:cs="Arial"/>
          <w:color w:val="000000"/>
          <w:sz w:val="21"/>
          <w:szCs w:val="21"/>
        </w:rPr>
        <w:br/>
      </w:r>
      <w:r>
        <w:rPr>
          <w:rFonts w:ascii="Arial" w:hAnsi="Arial" w:cs="Arial"/>
          <w:color w:val="000000"/>
          <w:sz w:val="21"/>
          <w:szCs w:val="21"/>
          <w:shd w:val="clear" w:color="auto" w:fill="FFFFFF"/>
        </w:rPr>
        <w:t>Так, отмена условного осуждения по предыдущему приговору образует рецидив преступлений только в том случае, когда решение об отмене условного осуждения и о направлении осужденного для отбывания наказания в места лишения свободы было принято до совершения им нового преступления.</w:t>
      </w:r>
      <w:r>
        <w:rPr>
          <w:rFonts w:ascii="Arial" w:hAnsi="Arial" w:cs="Arial"/>
          <w:color w:val="000000"/>
          <w:sz w:val="21"/>
          <w:szCs w:val="21"/>
        </w:rPr>
        <w:br/>
      </w:r>
      <w:r>
        <w:rPr>
          <w:rFonts w:ascii="Arial" w:hAnsi="Arial" w:cs="Arial"/>
          <w:color w:val="000000"/>
          <w:sz w:val="21"/>
          <w:szCs w:val="21"/>
          <w:shd w:val="clear" w:color="auto" w:fill="FFFFFF"/>
        </w:rPr>
        <w:t>Если осужденный в установленном законом порядке был досрочно освобожден от отбывания наказания, то срок погашения судимости исчисляется исходя из фактически отбытого срока наказания с момента освобождения от отбывания основного и дополнительного видов наказания (часть 4 статьи 86 УК РФ).</w:t>
      </w:r>
      <w:r>
        <w:rPr>
          <w:rFonts w:ascii="Arial" w:hAnsi="Arial" w:cs="Arial"/>
          <w:color w:val="000000"/>
          <w:sz w:val="21"/>
          <w:szCs w:val="21"/>
        </w:rPr>
        <w:br/>
      </w:r>
      <w:r>
        <w:rPr>
          <w:rFonts w:ascii="Arial" w:hAnsi="Arial" w:cs="Arial"/>
          <w:color w:val="000000"/>
          <w:sz w:val="21"/>
          <w:szCs w:val="21"/>
          <w:shd w:val="clear" w:color="auto" w:fill="FFFFFF"/>
        </w:rPr>
        <w:t>При осуждении за совершение тяжкого или особо тяжкого преступления суд может лишить виновного воинского звания с учетом его личности с обязательным изложением в приговоре мотивов такого решения. При условном осуждении в приговоре должно быть указано, почему невозможно сохранение подсудимому соответствующего воинского звания при одновременном применении к нему условного осуждения.</w:t>
      </w:r>
      <w:r>
        <w:rPr>
          <w:rFonts w:ascii="Arial" w:hAnsi="Arial" w:cs="Arial"/>
          <w:color w:val="000000"/>
          <w:sz w:val="21"/>
          <w:szCs w:val="21"/>
        </w:rPr>
        <w:br/>
      </w:r>
      <w:r>
        <w:rPr>
          <w:rFonts w:ascii="Arial" w:hAnsi="Arial" w:cs="Arial"/>
          <w:color w:val="000000"/>
          <w:sz w:val="21"/>
          <w:szCs w:val="21"/>
          <w:shd w:val="clear" w:color="auto" w:fill="FFFFFF"/>
        </w:rPr>
        <w:t>По смыслу закона активное способствование раскрытию и расследованию преступления состоит в добровольных и активных действиях виновного, направленных на сотрудничество со следствием, и может выражаться, например, в том, что он предоставляет органам следствия информацию, до того им известную, об обстоятельствах совершения преступления и дает правдивые, полные показания, способствующие расследованию.</w:t>
      </w:r>
      <w:r>
        <w:rPr>
          <w:rFonts w:ascii="Arial" w:hAnsi="Arial" w:cs="Arial"/>
          <w:color w:val="000000"/>
          <w:sz w:val="21"/>
          <w:szCs w:val="21"/>
        </w:rPr>
        <w:br/>
      </w:r>
      <w:r>
        <w:rPr>
          <w:rFonts w:ascii="Arial" w:hAnsi="Arial" w:cs="Arial"/>
          <w:color w:val="000000"/>
          <w:sz w:val="21"/>
          <w:szCs w:val="21"/>
          <w:shd w:val="clear" w:color="auto" w:fill="FFFFFF"/>
        </w:rPr>
        <w:t>Отягчающими наказание обстоятельствами не могут признаваться обстоятельства, не предусмотренные статьей 63 УК РФ.</w:t>
      </w:r>
      <w:r>
        <w:rPr>
          <w:rFonts w:ascii="Arial" w:hAnsi="Arial" w:cs="Arial"/>
          <w:color w:val="000000"/>
          <w:sz w:val="21"/>
          <w:szCs w:val="21"/>
        </w:rPr>
        <w:br/>
      </w:r>
      <w:r>
        <w:rPr>
          <w:rFonts w:ascii="Arial" w:hAnsi="Arial" w:cs="Arial"/>
          <w:color w:val="000000"/>
          <w:sz w:val="21"/>
          <w:szCs w:val="21"/>
          <w:shd w:val="clear" w:color="auto" w:fill="FFFFFF"/>
        </w:rPr>
        <w:t>Из содержания части 11 статьи 63 УК РФ следует, что само по себе совершение преступления в состоянии опьянения не является единственным и достаточным основанием для признания такого состояния обстоятельством, отягчающим наказание. При разрешении вопроса о возможности признания данного состояния лица в момент совершения преступления отягчающим обстоятельством надлежит принимать во внимание характер и степень общественной опасности преступления, обстоятельства его совершения, в том числе влияние состояния опьянения на поведение лица при совершении преступления, а также личность виновного.</w:t>
      </w:r>
      <w:r>
        <w:rPr>
          <w:rFonts w:ascii="Arial" w:hAnsi="Arial" w:cs="Arial"/>
          <w:color w:val="000000"/>
          <w:sz w:val="21"/>
          <w:szCs w:val="21"/>
        </w:rPr>
        <w:br/>
      </w:r>
      <w:r>
        <w:rPr>
          <w:rFonts w:ascii="Arial" w:hAnsi="Arial" w:cs="Arial"/>
          <w:color w:val="000000"/>
          <w:sz w:val="21"/>
          <w:szCs w:val="21"/>
          <w:shd w:val="clear" w:color="auto" w:fill="FFFFFF"/>
        </w:rPr>
        <w:t>Активное способствование раскрытию и расследованию совершенных преступлений, признанное судом первой инстанции в качестве смягчающего наказание обстоятельства, предусмотренного пунктом «и» части 1 статьи 61 УК РФ, при отсутствии смягчающих обстоятельств является основанием для назначения наказания с применением положений части 1 статьи 62 УК РФ.</w:t>
      </w:r>
      <w:r>
        <w:rPr>
          <w:rFonts w:ascii="Arial" w:hAnsi="Arial" w:cs="Arial"/>
          <w:color w:val="000000"/>
          <w:sz w:val="21"/>
          <w:szCs w:val="21"/>
        </w:rPr>
        <w:br/>
      </w:r>
      <w:r>
        <w:rPr>
          <w:rFonts w:ascii="Arial" w:hAnsi="Arial" w:cs="Arial"/>
          <w:color w:val="000000"/>
          <w:sz w:val="21"/>
          <w:szCs w:val="21"/>
          <w:shd w:val="clear" w:color="auto" w:fill="FFFFFF"/>
        </w:rPr>
        <w:t>Согласно части 3 статьи 68 УК РФ при любом виде рецидива преступлений, если установлены смягчающие обстоятельства, предусмотренные статьей 61 УК РФ, срок наказания может быть назначен менее одной третьей части максимального срока наиболее строгого наказания, предусмотренного за совершенное преступление, но в пределах санкции соответствующей статьи Особенной части УК РФ.</w:t>
      </w:r>
      <w:r>
        <w:rPr>
          <w:rFonts w:ascii="Arial" w:hAnsi="Arial" w:cs="Arial"/>
          <w:color w:val="000000"/>
          <w:sz w:val="21"/>
          <w:szCs w:val="21"/>
        </w:rPr>
        <w:br/>
      </w:r>
      <w:proofErr w:type="gramStart"/>
      <w:r>
        <w:rPr>
          <w:rFonts w:ascii="Arial" w:hAnsi="Arial" w:cs="Arial"/>
          <w:color w:val="000000"/>
          <w:sz w:val="21"/>
          <w:szCs w:val="21"/>
          <w:shd w:val="clear" w:color="auto" w:fill="FFFFFF"/>
        </w:rPr>
        <w:t xml:space="preserve">Если в отношении лица имеется вступившее в законную силу постановление суда об отмене условного осуждения и о снятии судимости по основаниями, предусмотренным частью 1 статьи 74 УК РФ, и в дальнейшем установлено, что это лицо в период испытательного срока </w:t>
      </w:r>
      <w:r>
        <w:rPr>
          <w:rFonts w:ascii="Arial" w:hAnsi="Arial" w:cs="Arial"/>
          <w:color w:val="000000"/>
          <w:sz w:val="21"/>
          <w:szCs w:val="21"/>
          <w:shd w:val="clear" w:color="auto" w:fill="FFFFFF"/>
        </w:rPr>
        <w:lastRenderedPageBreak/>
        <w:t>совершило новое преступление, за которое оно осуждается после истечения испытательного срока по первому приговору, то правила статьи 70 УК РФ могут</w:t>
      </w:r>
      <w:proofErr w:type="gramEnd"/>
      <w:r>
        <w:rPr>
          <w:rFonts w:ascii="Arial" w:hAnsi="Arial" w:cs="Arial"/>
          <w:color w:val="000000"/>
          <w:sz w:val="21"/>
          <w:szCs w:val="21"/>
          <w:shd w:val="clear" w:color="auto" w:fill="FFFFFF"/>
        </w:rPr>
        <w:t xml:space="preserve"> применяться только при условии, что постановление суда отменено в установленном законом порядке.</w:t>
      </w:r>
      <w:r>
        <w:rPr>
          <w:rFonts w:ascii="Arial" w:hAnsi="Arial" w:cs="Arial"/>
          <w:color w:val="000000"/>
          <w:sz w:val="21"/>
          <w:szCs w:val="21"/>
        </w:rPr>
        <w:br/>
      </w:r>
      <w:proofErr w:type="gramStart"/>
      <w:r>
        <w:rPr>
          <w:rFonts w:ascii="Arial" w:hAnsi="Arial" w:cs="Arial"/>
          <w:color w:val="000000"/>
          <w:sz w:val="21"/>
          <w:szCs w:val="21"/>
          <w:shd w:val="clear" w:color="auto" w:fill="FFFFFF"/>
        </w:rPr>
        <w:t>Мера пресечения в виде запрета определенных действий, предусмотренного пунктом 1 части 6 статьи 105 УПК РФ, засчитывается в срок лишения свободы путем последовательного применения положений пункта 11 части 10 статьи 109 УПК РФ и положений пункта «б» части 31 статьи 72 УК РФ, то есть сначала – в срок содержания под стражей, а затем – в срок лишения свободы.</w:t>
      </w:r>
      <w:proofErr w:type="gramEnd"/>
      <w:r>
        <w:rPr>
          <w:rFonts w:ascii="Arial" w:hAnsi="Arial" w:cs="Arial"/>
          <w:color w:val="000000"/>
          <w:sz w:val="21"/>
          <w:szCs w:val="21"/>
        </w:rPr>
        <w:br/>
      </w:r>
      <w:proofErr w:type="gramStart"/>
      <w:r>
        <w:rPr>
          <w:rFonts w:ascii="Arial" w:hAnsi="Arial" w:cs="Arial"/>
          <w:color w:val="000000"/>
          <w:sz w:val="21"/>
          <w:szCs w:val="21"/>
          <w:shd w:val="clear" w:color="auto" w:fill="FFFFFF"/>
        </w:rPr>
        <w:t>При решения вопроса об освобождении от уголовной ответственности с назначением судебного штрафа в соответствии</w:t>
      </w:r>
      <w:proofErr w:type="gramEnd"/>
      <w:r>
        <w:rPr>
          <w:rFonts w:ascii="Arial" w:hAnsi="Arial" w:cs="Arial"/>
          <w:color w:val="000000"/>
          <w:sz w:val="21"/>
          <w:szCs w:val="21"/>
          <w:shd w:val="clear" w:color="auto" w:fill="FFFFFF"/>
        </w:rPr>
        <w:t xml:space="preserve"> со статьей 762 УК РФ суд в каждом конкретном случае устанавливает достаточность принятых обвиняемым мер по возмещению ущерба или заглаживанию иным образом причиненного преступлением вреда.</w:t>
      </w:r>
      <w:r>
        <w:rPr>
          <w:rFonts w:ascii="Arial" w:hAnsi="Arial" w:cs="Arial"/>
          <w:color w:val="000000"/>
          <w:sz w:val="21"/>
          <w:szCs w:val="21"/>
        </w:rPr>
        <w:br/>
      </w:r>
      <w:r>
        <w:rPr>
          <w:rFonts w:ascii="Arial" w:hAnsi="Arial" w:cs="Arial"/>
          <w:color w:val="000000"/>
          <w:sz w:val="21"/>
          <w:szCs w:val="21"/>
          <w:shd w:val="clear" w:color="auto" w:fill="FFFFFF"/>
        </w:rPr>
        <w:t>Применение отсрочки отбывания наказания лицу, указанному в части 1 статьи 82 УК РФ, возможно лишь при условии его положительного поведения, добросовестного отношения к исполнению обязанностей по воспитанию ребенка, исключающих оказание какого-либо отрицательного воздействия на ребенка. При разрешении вопроса об отсрочке отбывания наказания суд принимает во внимание сведения о личности, поведении, в том числе, в период отбывания наказания, об условиях жизни лица и его семьи, о наличии у него жилья и необходимых условий для проживания с ребенком и другие данные.</w:t>
      </w:r>
    </w:p>
    <w:p w:rsidR="00BE28F2" w:rsidRDefault="00BE28F2"/>
    <w:p w:rsidR="00D30A2B" w:rsidRPr="00BE28F2" w:rsidRDefault="00BE28F2" w:rsidP="00BE28F2">
      <w:pPr>
        <w:tabs>
          <w:tab w:val="left" w:pos="5865"/>
        </w:tabs>
      </w:pPr>
      <w:r>
        <w:tab/>
        <w:t>29.04.2025</w:t>
      </w:r>
      <w:bookmarkStart w:id="0" w:name="_GoBack"/>
      <w:bookmarkEnd w:id="0"/>
    </w:p>
    <w:sectPr w:rsidR="00D30A2B" w:rsidRPr="00BE28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B3B17"/>
    <w:multiLevelType w:val="hybridMultilevel"/>
    <w:tmpl w:val="C01EEE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3B7"/>
    <w:rsid w:val="00BE28F2"/>
    <w:rsid w:val="00D30A2B"/>
    <w:rsid w:val="00D63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8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28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8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28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4469</Characters>
  <Application>Microsoft Office Word</Application>
  <DocSecurity>0</DocSecurity>
  <Lines>37</Lines>
  <Paragraphs>10</Paragraphs>
  <ScaleCrop>false</ScaleCrop>
  <Company/>
  <LinksUpToDate>false</LinksUpToDate>
  <CharactersWithSpaces>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Подобедов Иван Константинович</dc:creator>
  <cp:keywords/>
  <dc:description/>
  <cp:lastModifiedBy>Подобедов Иван Константинович</cp:lastModifiedBy>
  <cp:revision>2</cp:revision>
  <dcterms:created xsi:type="dcterms:W3CDTF">2025-05-26T06:24:00Z</dcterms:created>
  <dcterms:modified xsi:type="dcterms:W3CDTF">2025-05-26T06:24:00Z</dcterms:modified>
</cp:coreProperties>
</file>