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57C" w:rsidRPr="009F5724" w:rsidRDefault="0009157C" w:rsidP="0009157C">
      <w:pPr>
        <w:pStyle w:val="a3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9F5724">
        <w:rPr>
          <w:rFonts w:ascii="Arial" w:hAnsi="Arial" w:cs="Arial"/>
          <w:color w:val="000000"/>
          <w:sz w:val="21"/>
          <w:szCs w:val="21"/>
          <w:shd w:val="clear" w:color="auto" w:fill="FFFFFF"/>
        </w:rPr>
        <w:t>Установлением выплат лицам, осуществляющим уход за детьми-инвалидами, инвалидами с детства I группы и другими нетрудоспособными гражданами</w:t>
      </w:r>
    </w:p>
    <w:p w:rsidR="0009157C" w:rsidRDefault="0009157C" w:rsidP="0009157C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 соответствии с Указом Президента РФ от 29.12.2024 № 1125 «О некоторых вопросах, связанных с установлением выплат лицам, осуществляющим уход за детьми-инвалидами, инвалидами с детства I группы и другими нетрудоспособными гражданами» с 2025 года ежемесячные выплаты в размере 10 000 рублей распространены на всех трудоспособных лиц, осуществляющих уход за ребенком-инвалидом в возрасте до 18 лет или инвалидом с детства I группы</w:t>
      </w:r>
      <w:proofErr w:type="gramEnd"/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​Ранее указанную выплату получали родители (усыновители) или опекуны (попечители), неработающие либо осуществляющие трудовую деятельность на условиях неполного рабочего времени, в том числе на указанных условиях дистанционно или на дому, а другим неработающим лицам полагалась выплата в размере 1200 рублей.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Кроме того, размер ежемесячных выплат будет ежегодно пересматриваться с 1 февраля текущего года исходя из индекса роста потребительских цен за предыдущий год в соответствии с коэффициентом индексации, определяемым Правительством.</w:t>
      </w:r>
    </w:p>
    <w:p w:rsidR="00D30A2B" w:rsidRDefault="0009157C" w:rsidP="0009157C">
      <w:pPr>
        <w:tabs>
          <w:tab w:val="left" w:pos="6000"/>
        </w:tabs>
      </w:pPr>
      <w:r>
        <w:tab/>
        <w:t>28.01.2025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0B6"/>
    <w:rsid w:val="0009157C"/>
    <w:rsid w:val="000D40B6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15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15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2025-05-23T09:57:00Z</dcterms:created>
  <dcterms:modified xsi:type="dcterms:W3CDTF">2025-05-23T09:58:00Z</dcterms:modified>
</cp:coreProperties>
</file>