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D5" w:rsidRDefault="00F12CD5" w:rsidP="00F12CD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РОССИЙСКАЯ ФЕДЕРАЦИЯ                                                                          БРЯНСКАЯ ОБЛАСТЬ</w:t>
      </w:r>
    </w:p>
    <w:p w:rsidR="00F12CD5" w:rsidRDefault="00F12CD5" w:rsidP="00F12CD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РОГНЕДИНСКИЙ ПОСЕЛКОВЫЙ СОВЕТ НАРОДНЫХ ДЕПУТАТОВ</w:t>
      </w:r>
    </w:p>
    <w:p w:rsidR="00F12CD5" w:rsidRDefault="00F12CD5" w:rsidP="00F12CD5">
      <w:pPr>
        <w:jc w:val="center"/>
        <w:rPr>
          <w:rFonts w:ascii="Times NR Cyr MT" w:hAnsi="Times NR Cyr MT"/>
          <w:sz w:val="28"/>
          <w:szCs w:val="28"/>
          <w:lang w:eastAsia="ru-RU"/>
        </w:rPr>
      </w:pPr>
      <w:r>
        <w:rPr>
          <w:rFonts w:ascii="Times NR Cyr MT" w:hAnsi="Times NR Cyr MT"/>
          <w:sz w:val="28"/>
          <w:szCs w:val="28"/>
          <w:lang w:eastAsia="ru-RU"/>
        </w:rPr>
        <w:t>РЕШЕНИЕ</w:t>
      </w:r>
    </w:p>
    <w:p w:rsidR="00F12CD5" w:rsidRDefault="00F12CD5" w:rsidP="00F12CD5">
      <w:pPr>
        <w:autoSpaceDE w:val="0"/>
        <w:autoSpaceDN w:val="0"/>
        <w:adjustRightInd w:val="0"/>
        <w:rPr>
          <w:rFonts w:ascii="Times NR Cyr MT" w:hAnsi="Times NR Cyr MT"/>
          <w:sz w:val="28"/>
          <w:szCs w:val="28"/>
          <w:lang w:eastAsia="ru-RU"/>
        </w:rPr>
      </w:pPr>
      <w:r>
        <w:rPr>
          <w:rFonts w:ascii="Times NR Cyr MT" w:hAnsi="Times NR Cyr MT"/>
          <w:sz w:val="28"/>
          <w:szCs w:val="28"/>
          <w:lang w:eastAsia="ru-RU"/>
        </w:rPr>
        <w:t xml:space="preserve">от 30.01.2019 №  3-170                                                                                      </w:t>
      </w:r>
      <w:proofErr w:type="spellStart"/>
      <w:r>
        <w:rPr>
          <w:rFonts w:ascii="Times NR Cyr MT" w:hAnsi="Times NR Cyr MT"/>
          <w:sz w:val="28"/>
          <w:szCs w:val="28"/>
          <w:lang w:eastAsia="ru-RU"/>
        </w:rPr>
        <w:t>п</w:t>
      </w:r>
      <w:proofErr w:type="gramStart"/>
      <w:r>
        <w:rPr>
          <w:rFonts w:ascii="Times NR Cyr MT" w:hAnsi="Times NR Cyr MT"/>
          <w:sz w:val="28"/>
          <w:szCs w:val="28"/>
          <w:lang w:eastAsia="ru-RU"/>
        </w:rPr>
        <w:t>.Р</w:t>
      </w:r>
      <w:proofErr w:type="gramEnd"/>
      <w:r>
        <w:rPr>
          <w:rFonts w:ascii="Times NR Cyr MT" w:hAnsi="Times NR Cyr MT"/>
          <w:sz w:val="28"/>
          <w:szCs w:val="28"/>
          <w:lang w:eastAsia="ru-RU"/>
        </w:rPr>
        <w:t>огнедино</w:t>
      </w:r>
      <w:proofErr w:type="spellEnd"/>
      <w:r>
        <w:rPr>
          <w:rFonts w:ascii="Times NR Cyr MT" w:hAnsi="Times NR Cyr MT"/>
          <w:sz w:val="28"/>
          <w:szCs w:val="28"/>
          <w:lang w:eastAsia="ru-RU"/>
        </w:rPr>
        <w:t xml:space="preserve"> </w:t>
      </w:r>
    </w:p>
    <w:p w:rsidR="00F12CD5" w:rsidRDefault="00F12CD5" w:rsidP="00F12CD5">
      <w:pPr>
        <w:rPr>
          <w:rFonts w:ascii="Times New Roman" w:hAnsi="Times New Roman"/>
          <w:sz w:val="28"/>
          <w:szCs w:val="28"/>
          <w:lang w:eastAsia="ru-RU"/>
        </w:rPr>
      </w:pPr>
    </w:p>
    <w:p w:rsidR="00F12CD5" w:rsidRDefault="00F12CD5" w:rsidP="00F12C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решение                                                          Рогнединского  поселкового Совета                                                               народных депутатов от 24.10.2017 № 3-116                                                            «Об утверждении Правил  благоустройства                                                               муниципального образования «Рогнединское                                                     городское поселение» </w:t>
      </w:r>
    </w:p>
    <w:p w:rsidR="00F12CD5" w:rsidRDefault="00F12CD5" w:rsidP="00F12CD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eastAsia="ru-RU"/>
        </w:rPr>
      </w:pPr>
    </w:p>
    <w:p w:rsidR="00F12CD5" w:rsidRDefault="00F12CD5" w:rsidP="00F12C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Руководствуясь    </w:t>
      </w:r>
      <w:hyperlink r:id="rId5" w:history="1"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Градостроительным кодексом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Законом                          Брянской  области  от  24.12.2018 года № 120-З  «О  порядке                       определения органами  местного самоуправления границ прилегающих                                          территорий», решением,</w:t>
      </w:r>
      <w:r>
        <w:rPr>
          <w:rFonts w:ascii="Times New Roman" w:hAnsi="Times New Roman"/>
          <w:sz w:val="28"/>
          <w:szCs w:val="28"/>
        </w:rPr>
        <w:t xml:space="preserve">   принятым на публичных слушаниях 21.01.2019г.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</w:p>
    <w:p w:rsidR="00F12CD5" w:rsidRDefault="00F12CD5" w:rsidP="00F12C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12CD5" w:rsidRDefault="00F12CD5" w:rsidP="00F12CD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Внести  изменение в решение Рогнединского поселкового Совета народных депутатов от  24.10.2017  № 3-116 «Об утверждении Правил благоустройства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   образования  «Рогнединское  городское поселение»</w:t>
      </w:r>
      <w:r>
        <w:rPr>
          <w:rFonts w:ascii="Times New Roman" w:hAnsi="Times New Roman"/>
          <w:sz w:val="28"/>
          <w:szCs w:val="28"/>
        </w:rPr>
        <w:t xml:space="preserve"> дополнив  разделом 5.1. «Порядок определения                             границ прилегающих территорий» </w:t>
      </w:r>
      <w:r w:rsidR="00B660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CD5" w:rsidRDefault="00F12CD5" w:rsidP="00F1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Данное решение подлежит обнародованию  в установленном порядке.</w:t>
      </w:r>
    </w:p>
    <w:p w:rsidR="00F12CD5" w:rsidRDefault="00F12CD5" w:rsidP="00F1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с момента его обнародования.        </w:t>
      </w:r>
    </w:p>
    <w:p w:rsidR="00F12CD5" w:rsidRDefault="00F12CD5" w:rsidP="00F12CD5">
      <w:pPr>
        <w:jc w:val="both"/>
        <w:rPr>
          <w:rFonts w:ascii="Times New Roman" w:hAnsi="Times New Roman"/>
          <w:sz w:val="28"/>
          <w:szCs w:val="28"/>
        </w:rPr>
      </w:pPr>
    </w:p>
    <w:p w:rsidR="00F12CD5" w:rsidRDefault="00F12CD5" w:rsidP="00F12CD5">
      <w:pPr>
        <w:jc w:val="both"/>
        <w:rPr>
          <w:rFonts w:ascii="Times New Roman" w:hAnsi="Times New Roman"/>
          <w:sz w:val="28"/>
          <w:szCs w:val="28"/>
        </w:rPr>
      </w:pPr>
    </w:p>
    <w:p w:rsidR="00F12CD5" w:rsidRDefault="00F12CD5" w:rsidP="00F12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посёлка Рогнедино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Н.С.Горцунова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4438"/>
      </w:tblGrid>
      <w:tr w:rsidR="00F12CD5" w:rsidTr="00F12CD5">
        <w:tc>
          <w:tcPr>
            <w:tcW w:w="5132" w:type="dxa"/>
            <w:hideMark/>
          </w:tcPr>
          <w:p w:rsidR="00F12CD5" w:rsidRDefault="00F12CD5">
            <w:pPr>
              <w:pStyle w:val="p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438" w:type="dxa"/>
            <w:hideMark/>
          </w:tcPr>
          <w:p w:rsidR="00F12CD5" w:rsidRDefault="00F12CD5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решению Рогнединского поселкового Совета народных депутатов</w:t>
            </w:r>
          </w:p>
          <w:p w:rsidR="00F12CD5" w:rsidRDefault="00F12CD5" w:rsidP="00E221BF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221BF">
              <w:rPr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.01. 2019 года № 3-170 </w:t>
            </w:r>
          </w:p>
        </w:tc>
      </w:tr>
    </w:tbl>
    <w:p w:rsidR="00F12CD5" w:rsidRDefault="00F12CD5" w:rsidP="00F12CD5">
      <w:pPr>
        <w:pStyle w:val="a3"/>
        <w:jc w:val="center"/>
        <w:rPr>
          <w:b/>
        </w:rPr>
      </w:pPr>
      <w:r>
        <w:rPr>
          <w:b/>
          <w:bCs/>
          <w:sz w:val="28"/>
          <w:szCs w:val="28"/>
        </w:rPr>
        <w:t xml:space="preserve">О внесении изменений в Правила  благоустройства                                                               муниципального образования «Рогнединское                                                     городское поселение» </w:t>
      </w:r>
    </w:p>
    <w:p w:rsidR="00F12CD5" w:rsidRDefault="00F12CD5" w:rsidP="00F12C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b/>
          <w:sz w:val="28"/>
          <w:szCs w:val="28"/>
        </w:rPr>
        <w:t xml:space="preserve">Раздел 5.1.  Порядок определения границ прилегающих территорий 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       Настоящий порядок определения границ прилегающих территорий (далее – Порядок) разработан с целью регулирования вопросов содержания прилегающих территорий, границы которых определяются в соответствии с порядком, установленным законом Брянской области, Правилами благоустройства муниципального образования «Рогнединское городское поселение». 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основные понятия, определенные Градостроительным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Федерации».  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Основные требования к определению границ прилегающих территорий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5.1.2. Прилегающая территория -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«Рогнединское городское поселение» (далее - правила благоустройства) в соответствии с настоящим порядком.</w:t>
      </w:r>
      <w:r>
        <w:rPr>
          <w:sz w:val="28"/>
          <w:szCs w:val="28"/>
        </w:rPr>
        <w:br/>
        <w:t>5.1.3. 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есть имеют общую границу с ними.</w:t>
      </w:r>
      <w:r>
        <w:rPr>
          <w:sz w:val="28"/>
          <w:szCs w:val="28"/>
        </w:rPr>
        <w:br/>
        <w:t xml:space="preserve">5.1.4. </w:t>
      </w:r>
      <w:proofErr w:type="gramStart"/>
      <w:r>
        <w:rPr>
          <w:sz w:val="28"/>
          <w:szCs w:val="28"/>
        </w:rPr>
        <w:t>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пунктом 5.1.5 настоящего            раздела, максимальной и минимальной площади прилегающей             территории, а также иных требований настоящего Порядка.</w:t>
      </w:r>
      <w:r>
        <w:rPr>
          <w:sz w:val="28"/>
          <w:szCs w:val="28"/>
        </w:rPr>
        <w:br/>
        <w:t>5.1.5.</w:t>
      </w:r>
      <w:proofErr w:type="gramEnd"/>
      <w:r>
        <w:rPr>
          <w:sz w:val="28"/>
          <w:szCs w:val="28"/>
        </w:rPr>
        <w:t xml:space="preserve"> Правилами благоустройства устанавливаются максимальная и минимальная площадь прилегающей территории. Максимальная и </w:t>
      </w:r>
      <w:r>
        <w:rPr>
          <w:sz w:val="28"/>
          <w:szCs w:val="28"/>
        </w:rPr>
        <w:lastRenderedPageBreak/>
        <w:t>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протяженности, указанной в пункте 5.1.4. настоящего раздела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  <w:r>
        <w:rPr>
          <w:sz w:val="28"/>
          <w:szCs w:val="28"/>
        </w:rPr>
        <w:br/>
        <w:t>5.1.6. В границах прилегающих территорий могут располагаться следующие территории общего пользования или их части:</w:t>
      </w:r>
      <w:r>
        <w:rPr>
          <w:sz w:val="28"/>
          <w:szCs w:val="28"/>
        </w:rPr>
        <w:br/>
        <w:t>1) пешеходные коммуникации, в том числе тротуары, аллеи, дорожки, тропинки;</w:t>
      </w:r>
      <w:r>
        <w:rPr>
          <w:sz w:val="28"/>
          <w:szCs w:val="28"/>
        </w:rPr>
        <w:br/>
        <w:t>2) палисадники, клумбы, иные зеленые насаждения;</w:t>
      </w:r>
      <w:r>
        <w:rPr>
          <w:sz w:val="28"/>
          <w:szCs w:val="28"/>
        </w:rPr>
        <w:br/>
        <w:t>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 скверов, бульваров, береговых             полос, а также иных территорий, содержание которых является в соответствии с законодательством обязанностью правообладателя.</w:t>
      </w:r>
      <w:r>
        <w:rPr>
          <w:sz w:val="28"/>
          <w:szCs w:val="28"/>
        </w:rPr>
        <w:br/>
        <w:t>5.1.7. 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 полотна   дороги    общего      пользования, линией пересечения с прилегающей территорией                     другого собственника (ответственного лица) и т.д.).</w:t>
      </w:r>
      <w:r>
        <w:rPr>
          <w:sz w:val="28"/>
          <w:szCs w:val="28"/>
        </w:rPr>
        <w:br/>
        <w:t>5.1.8. 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а именно:</w:t>
      </w:r>
      <w:r>
        <w:rPr>
          <w:sz w:val="28"/>
          <w:szCs w:val="28"/>
        </w:rPr>
        <w:br/>
        <w:t>1) для строительных  площадок  -  в  метрах от ограждения                    строительных площадок по всему периметру;</w:t>
      </w:r>
      <w:r>
        <w:rPr>
          <w:sz w:val="28"/>
          <w:szCs w:val="28"/>
        </w:rPr>
        <w:br/>
        <w:t>2) для нестационарных объектов, в том числе торговых павильонов, торговых комплексов, палаток, киосков  - в метрах от объекта по всему периметру;</w:t>
      </w:r>
      <w:r>
        <w:rPr>
          <w:sz w:val="28"/>
          <w:szCs w:val="28"/>
        </w:rPr>
        <w:br/>
        <w:t>3) для земельных участков, на которых расположены автозаправочные станции, станции технического обслуживания, места мойки автотранспорта - в метрах от границы земельного участка по всему периметру;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4) для зданий, строений, сооружений, земельных участков, находящихся в собственности, владении и (или) пользовании юридического лица, индивидуального предпринимателя, - в метрах от границы зданий, строений, сооружений, земельных участков по всему периметру;</w:t>
      </w:r>
      <w:proofErr w:type="gramEnd"/>
      <w:r>
        <w:rPr>
          <w:sz w:val="28"/>
          <w:szCs w:val="28"/>
        </w:rPr>
        <w:br/>
        <w:t>5) для индивидуальных жилых домов и земельных участков, предоставленных для их размещения, - в метрах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</w:t>
      </w:r>
      <w:r>
        <w:rPr>
          <w:sz w:val="28"/>
          <w:szCs w:val="28"/>
        </w:rPr>
        <w:br/>
        <w:t xml:space="preserve">6) для многоквартирного дома - в границах земельного участка, на котором </w:t>
      </w:r>
      <w:r>
        <w:rPr>
          <w:sz w:val="28"/>
          <w:szCs w:val="28"/>
        </w:rPr>
        <w:lastRenderedPageBreak/>
        <w:t xml:space="preserve">расположен многоквартирный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F12CD5" w:rsidRDefault="00F12CD5" w:rsidP="00F12CD5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Ограничения при определении границ прилегающей территории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5.1.9. Границы прилегающей территории определяются с учетом следующих ограничений:</w:t>
      </w:r>
      <w:r>
        <w:rPr>
          <w:sz w:val="28"/>
          <w:szCs w:val="28"/>
        </w:rPr>
        <w:br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                                       или несколько непересекающихся замкнутых контуров;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>
        <w:rPr>
          <w:sz w:val="28"/>
          <w:szCs w:val="28"/>
        </w:rPr>
        <w:br/>
        <w:t>3) пересечение границ прилегающих территорий не допускается;</w:t>
      </w:r>
      <w:proofErr w:type="gramEnd"/>
      <w:r>
        <w:rPr>
          <w:sz w:val="28"/>
          <w:szCs w:val="28"/>
        </w:rPr>
        <w:br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>
        <w:rPr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>
        <w:rPr>
          <w:sz w:val="28"/>
          <w:szCs w:val="28"/>
        </w:rPr>
        <w:t>вкрапливания</w:t>
      </w:r>
      <w:proofErr w:type="spellEnd"/>
      <w:r>
        <w:rPr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F12CD5" w:rsidRDefault="00F12CD5" w:rsidP="00F12CD5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 определения границ прилегающих территорий</w:t>
      </w:r>
    </w:p>
    <w:p w:rsidR="00F12CD5" w:rsidRDefault="00F12CD5" w:rsidP="00F12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5.1.10. Подготовка описания (отображения) границ прилегающих территорий осуществляется в соответствии с настоящим Порядком.</w:t>
      </w:r>
      <w:r>
        <w:rPr>
          <w:sz w:val="28"/>
          <w:szCs w:val="28"/>
        </w:rPr>
        <w:br/>
        <w:t xml:space="preserve">5.1.11. Подготовка описания (отображения) границ прилегающих территорий может осуществляться на бумажном носителе либо на бумажном носителе и </w:t>
      </w:r>
      <w:r>
        <w:rPr>
          <w:sz w:val="28"/>
          <w:szCs w:val="28"/>
        </w:rPr>
        <w:lastRenderedPageBreak/>
        <w:t>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  <w:r>
        <w:rPr>
          <w:sz w:val="28"/>
          <w:szCs w:val="28"/>
        </w:rPr>
        <w:br/>
        <w:t>5.1.12. Границы прилегающих территорий определяются посредством их описания (отображения) в правилах благоустройства.</w:t>
      </w:r>
      <w:r>
        <w:rPr>
          <w:sz w:val="28"/>
          <w:szCs w:val="28"/>
        </w:rPr>
        <w:br/>
        <w:t>Утверждение правил благоустройства с описанием (отображением) границ прилегающих территорий и внесение в них изменений осуществляются Рогнединским поселковым Советом народных депутатов.</w:t>
      </w:r>
      <w:r>
        <w:rPr>
          <w:sz w:val="28"/>
          <w:szCs w:val="28"/>
        </w:rPr>
        <w:br/>
        <w:t>В правилах благоустройства описываются (отображаются) границы прилегающих территорий, а также указываются адреса зданий, строений, сооружений, земельных участков, в отношении которых установлены границы прилегающих территорий, площади прилегающих территорий, условные номера прилегающих территорий.</w:t>
      </w:r>
      <w:r>
        <w:rPr>
          <w:sz w:val="28"/>
          <w:szCs w:val="28"/>
        </w:rPr>
        <w:br/>
        <w:t>5.1.13. Рогнединский  поселковый  Совет  народных  депутатов не                позднее  десяти рабочих дней со дня определения в                                    правилах благоустройства границ прилегающих территорий направляет информацию об определенных границах прилегающих территорий в управление архитектуры и градостроительства Брянской области.</w:t>
      </w:r>
      <w:r>
        <w:rPr>
          <w:sz w:val="28"/>
          <w:szCs w:val="28"/>
        </w:rPr>
        <w:br/>
        <w:t>5.1.14. Муниципальный правовой акт, определяющий (изменяющий) границы прилегающих территорий, а также определенные границы прилегающих территорий, публикуются в порядке, предусмотренном для официального опубликования муниципальных правовых актов, и размещаются на официальном сайте муниципального образования в сети интернет.</w:t>
      </w: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F12CD5" w:rsidRDefault="00F12CD5" w:rsidP="00F12CD5">
      <w:pPr>
        <w:pStyle w:val="a3"/>
        <w:jc w:val="center"/>
      </w:pPr>
    </w:p>
    <w:p w:rsidR="00485A9C" w:rsidRDefault="00485A9C"/>
    <w:sectPr w:rsidR="00485A9C" w:rsidSect="00F12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7F"/>
    <w:rsid w:val="00485A9C"/>
    <w:rsid w:val="00B6609C"/>
    <w:rsid w:val="00C740B3"/>
    <w:rsid w:val="00CE0F7F"/>
    <w:rsid w:val="00E221BF"/>
    <w:rsid w:val="00F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1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CD5"/>
    <w:rPr>
      <w:color w:val="0000FF"/>
      <w:u w:val="single"/>
    </w:rPr>
  </w:style>
  <w:style w:type="character" w:styleId="a5">
    <w:name w:val="Strong"/>
    <w:basedOn w:val="a0"/>
    <w:uiPriority w:val="22"/>
    <w:qFormat/>
    <w:rsid w:val="00F12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1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CD5"/>
    <w:rPr>
      <w:color w:val="0000FF"/>
      <w:u w:val="single"/>
    </w:rPr>
  </w:style>
  <w:style w:type="character" w:styleId="a5">
    <w:name w:val="Strong"/>
    <w:basedOn w:val="a0"/>
    <w:uiPriority w:val="22"/>
    <w:qFormat/>
    <w:rsid w:val="00F12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2019-02-01T07:47:00Z</cp:lastPrinted>
  <dcterms:created xsi:type="dcterms:W3CDTF">2019-01-30T09:26:00Z</dcterms:created>
  <dcterms:modified xsi:type="dcterms:W3CDTF">2019-02-13T05:46:00Z</dcterms:modified>
</cp:coreProperties>
</file>