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5504" w:rsidRPr="00FF6FF4" w:rsidRDefault="006C5504" w:rsidP="00FF6FF4">
      <w:pPr>
        <w:jc w:val="both"/>
        <w:rPr>
          <w:color w:val="1D2129"/>
          <w:shd w:val="clear" w:color="auto" w:fill="FFFFFF"/>
        </w:rPr>
      </w:pPr>
    </w:p>
    <w:p w:rsidR="00FF6FF4" w:rsidRPr="00FF6FF4" w:rsidRDefault="00FF6FF4" w:rsidP="00FF6FF4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        </w:t>
      </w:r>
      <w:r w:rsidRPr="00FF6FF4">
        <w:rPr>
          <w:sz w:val="28"/>
          <w:szCs w:val="28"/>
        </w:rPr>
        <w:t xml:space="preserve">Электронные и бумажные уведомления заменят свидетельство </w:t>
      </w:r>
      <w:r>
        <w:rPr>
          <w:sz w:val="28"/>
          <w:szCs w:val="28"/>
        </w:rPr>
        <w:t>                           </w:t>
      </w:r>
      <w:r w:rsidRPr="00FF6FF4">
        <w:rPr>
          <w:sz w:val="28"/>
          <w:szCs w:val="28"/>
        </w:rPr>
        <w:t>обязательного пенсионного страхования</w:t>
      </w:r>
    </w:p>
    <w:p w:rsidR="00FF6FF4" w:rsidRPr="00FF6FF4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 xml:space="preserve">Согласно </w:t>
      </w:r>
      <w:hyperlink r:id="rId8" w:tgtFrame="_blank" w:history="1">
        <w:r w:rsidRPr="00FF6FF4">
          <w:rPr>
            <w:rStyle w:val="a5"/>
            <w:rFonts w:ascii="Times New Roman" w:hAnsi="Times New Roman"/>
            <w:sz w:val="24"/>
            <w:szCs w:val="24"/>
          </w:rPr>
          <w:t>поправкам</w:t>
        </w:r>
      </w:hyperlink>
      <w:r w:rsidRPr="00FF6FF4">
        <w:rPr>
          <w:rFonts w:ascii="Times New Roman" w:hAnsi="Times New Roman"/>
          <w:sz w:val="24"/>
          <w:szCs w:val="24"/>
        </w:rPr>
        <w:t>, внесенным в закон о персонифицированном учете, информация о СНИЛСе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</w:t>
      </w:r>
      <w:r w:rsidR="003B54C6">
        <w:rPr>
          <w:rFonts w:ascii="Times New Roman" w:hAnsi="Times New Roman"/>
          <w:sz w:val="24"/>
          <w:szCs w:val="24"/>
        </w:rPr>
        <w:t>ужно</w:t>
      </w:r>
      <w:r w:rsidRPr="00FF6FF4">
        <w:rPr>
          <w:rFonts w:ascii="Times New Roman" w:hAnsi="Times New Roman"/>
          <w:sz w:val="24"/>
          <w:szCs w:val="24"/>
        </w:rPr>
        <w:t xml:space="preserve"> обращаться в Пенсионный фонд России за обменом документов.</w:t>
      </w:r>
    </w:p>
    <w:p w:rsidR="00FF6FF4" w:rsidRPr="00371D95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71D95">
        <w:rPr>
          <w:rFonts w:ascii="Times New Roman" w:hAnsi="Times New Roman"/>
          <w:sz w:val="24"/>
          <w:szCs w:val="24"/>
        </w:rPr>
        <w:t>Принятые изменения, таким образом, сохраняют привычный бумажный формат СНИЛСа и дополняют его новыми электронными возможностями.</w:t>
      </w:r>
      <w:r w:rsidR="00371D95" w:rsidRPr="00371D95">
        <w:rPr>
          <w:rFonts w:ascii="Times New Roman" w:hAnsi="Times New Roman"/>
          <w:sz w:val="24"/>
          <w:szCs w:val="24"/>
        </w:rPr>
        <w:t xml:space="preserve"> В настоящее время проводится работа по согласованию и утверждению формы документа (уведомление), подтверждающего регистрацию в системе индивидуального (персонифицированного) учета. До момента утверждения указанной формы </w:t>
      </w:r>
      <w:r w:rsidR="00981154">
        <w:rPr>
          <w:rFonts w:ascii="Times New Roman" w:hAnsi="Times New Roman"/>
          <w:sz w:val="24"/>
          <w:szCs w:val="24"/>
        </w:rPr>
        <w:t>действуют</w:t>
      </w:r>
      <w:r w:rsidR="00371D95" w:rsidRPr="00371D95">
        <w:rPr>
          <w:rFonts w:ascii="Times New Roman" w:hAnsi="Times New Roman"/>
          <w:sz w:val="24"/>
          <w:szCs w:val="24"/>
        </w:rPr>
        <w:t xml:space="preserve"> форм</w:t>
      </w:r>
      <w:r w:rsidR="00981154">
        <w:rPr>
          <w:rFonts w:ascii="Times New Roman" w:hAnsi="Times New Roman"/>
          <w:sz w:val="24"/>
          <w:szCs w:val="24"/>
        </w:rPr>
        <w:t>ы документов</w:t>
      </w:r>
      <w:r w:rsidR="00371D95" w:rsidRPr="00371D95">
        <w:rPr>
          <w:rFonts w:ascii="Times New Roman" w:hAnsi="Times New Roman"/>
          <w:sz w:val="24"/>
          <w:szCs w:val="24"/>
        </w:rPr>
        <w:t>, утвержденны</w:t>
      </w:r>
      <w:r w:rsidR="00981154">
        <w:rPr>
          <w:rFonts w:ascii="Times New Roman" w:hAnsi="Times New Roman"/>
          <w:sz w:val="24"/>
          <w:szCs w:val="24"/>
        </w:rPr>
        <w:t>е</w:t>
      </w:r>
      <w:r w:rsidR="00371D95" w:rsidRPr="00371D95">
        <w:rPr>
          <w:rFonts w:ascii="Times New Roman" w:hAnsi="Times New Roman"/>
          <w:sz w:val="24"/>
          <w:szCs w:val="24"/>
        </w:rPr>
        <w:t xml:space="preserve"> постановлением Правления ПФР от 11 января 2017 г. № 2п.</w:t>
      </w:r>
      <w:r w:rsidRPr="00371D95">
        <w:rPr>
          <w:rFonts w:ascii="Times New Roman" w:hAnsi="Times New Roman"/>
          <w:sz w:val="24"/>
          <w:szCs w:val="24"/>
        </w:rPr>
        <w:t xml:space="preserve"> </w:t>
      </w:r>
    </w:p>
    <w:p w:rsidR="00FF6FF4" w:rsidRPr="00FF6FF4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фонда, а также в МФЦ. Электронное уведомление будет всегда доступно в личном кабинете.</w:t>
      </w:r>
    </w:p>
    <w:p w:rsidR="00FF6FF4" w:rsidRDefault="00FF6FF4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>За прошлый год Пенсионный фонд России зарегистрировал в системе обязательного пенсионного страхования 1,5 мл</w:t>
      </w:r>
      <w:r w:rsidR="005C28A8">
        <w:rPr>
          <w:rFonts w:ascii="Times New Roman" w:hAnsi="Times New Roman"/>
          <w:sz w:val="24"/>
          <w:szCs w:val="24"/>
        </w:rPr>
        <w:t>н</w:t>
      </w:r>
      <w:r w:rsidR="003B54C6">
        <w:rPr>
          <w:rFonts w:ascii="Times New Roman" w:hAnsi="Times New Roman"/>
          <w:sz w:val="24"/>
          <w:szCs w:val="24"/>
        </w:rPr>
        <w:t>.</w:t>
      </w:r>
      <w:r w:rsidRPr="00FF6FF4">
        <w:rPr>
          <w:rFonts w:ascii="Times New Roman" w:hAnsi="Times New Roman"/>
          <w:sz w:val="24"/>
          <w:szCs w:val="24"/>
        </w:rPr>
        <w:t xml:space="preserve"> граждан. Общее количество застрахованных на начало 2019 года составило 155 млн</w:t>
      </w:r>
      <w:r w:rsidR="003B54C6">
        <w:rPr>
          <w:rFonts w:ascii="Times New Roman" w:hAnsi="Times New Roman"/>
          <w:sz w:val="24"/>
          <w:szCs w:val="24"/>
        </w:rPr>
        <w:t>.</w:t>
      </w:r>
      <w:r w:rsidRPr="00FF6FF4">
        <w:rPr>
          <w:rFonts w:ascii="Times New Roman" w:hAnsi="Times New Roman"/>
          <w:sz w:val="24"/>
          <w:szCs w:val="24"/>
        </w:rPr>
        <w:t xml:space="preserve"> человек.</w:t>
      </w:r>
    </w:p>
    <w:p w:rsidR="005C28A8" w:rsidRDefault="005C28A8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Брянской области </w:t>
      </w:r>
      <w:r w:rsidRPr="00FF6FF4">
        <w:rPr>
          <w:rFonts w:ascii="Times New Roman" w:hAnsi="Times New Roman"/>
          <w:sz w:val="24"/>
          <w:szCs w:val="24"/>
        </w:rPr>
        <w:t xml:space="preserve">в системе обязательного пенсионного страхования </w:t>
      </w:r>
      <w:r>
        <w:rPr>
          <w:rFonts w:ascii="Times New Roman" w:hAnsi="Times New Roman"/>
          <w:sz w:val="24"/>
          <w:szCs w:val="24"/>
        </w:rPr>
        <w:t xml:space="preserve">в прошлом году было зарегистрировано </w:t>
      </w:r>
      <w:r w:rsidR="00371D95">
        <w:rPr>
          <w:rFonts w:ascii="Times New Roman" w:hAnsi="Times New Roman"/>
          <w:sz w:val="24"/>
          <w:szCs w:val="24"/>
        </w:rPr>
        <w:t>около 15 тыс.</w:t>
      </w:r>
      <w:r w:rsidRPr="00FF6FF4">
        <w:rPr>
          <w:rFonts w:ascii="Times New Roman" w:hAnsi="Times New Roman"/>
          <w:sz w:val="24"/>
          <w:szCs w:val="24"/>
        </w:rPr>
        <w:t xml:space="preserve"> </w:t>
      </w:r>
      <w:r w:rsidR="0060208F">
        <w:rPr>
          <w:rFonts w:ascii="Times New Roman" w:hAnsi="Times New Roman"/>
          <w:sz w:val="24"/>
          <w:szCs w:val="24"/>
        </w:rPr>
        <w:t>г</w:t>
      </w:r>
      <w:r w:rsidRPr="00FF6FF4">
        <w:rPr>
          <w:rFonts w:ascii="Times New Roman" w:hAnsi="Times New Roman"/>
          <w:sz w:val="24"/>
          <w:szCs w:val="24"/>
        </w:rPr>
        <w:t>раждан</w:t>
      </w:r>
      <w:r w:rsidR="00371D95">
        <w:rPr>
          <w:rFonts w:ascii="Times New Roman" w:hAnsi="Times New Roman"/>
          <w:sz w:val="24"/>
          <w:szCs w:val="24"/>
        </w:rPr>
        <w:t>.</w:t>
      </w:r>
      <w:r w:rsidR="0060208F">
        <w:rPr>
          <w:rFonts w:ascii="Times New Roman" w:hAnsi="Times New Roman"/>
          <w:sz w:val="24"/>
          <w:szCs w:val="24"/>
        </w:rPr>
        <w:t xml:space="preserve"> </w:t>
      </w:r>
      <w:r w:rsidR="0060208F" w:rsidRPr="00FF6FF4">
        <w:rPr>
          <w:rFonts w:ascii="Times New Roman" w:hAnsi="Times New Roman"/>
          <w:sz w:val="24"/>
          <w:szCs w:val="24"/>
        </w:rPr>
        <w:t xml:space="preserve">Общее количество застрахованных </w:t>
      </w:r>
      <w:r w:rsidR="0060208F">
        <w:rPr>
          <w:rFonts w:ascii="Times New Roman" w:hAnsi="Times New Roman"/>
          <w:sz w:val="24"/>
          <w:szCs w:val="24"/>
        </w:rPr>
        <w:t xml:space="preserve">жителей области </w:t>
      </w:r>
      <w:r w:rsidR="0060208F" w:rsidRPr="00FF6FF4">
        <w:rPr>
          <w:rFonts w:ascii="Times New Roman" w:hAnsi="Times New Roman"/>
          <w:sz w:val="24"/>
          <w:szCs w:val="24"/>
        </w:rPr>
        <w:t>на начало 2019 года состав</w:t>
      </w:r>
      <w:r w:rsidR="0060208F">
        <w:rPr>
          <w:rFonts w:ascii="Times New Roman" w:hAnsi="Times New Roman"/>
          <w:sz w:val="24"/>
          <w:szCs w:val="24"/>
        </w:rPr>
        <w:t xml:space="preserve">ляет </w:t>
      </w:r>
      <w:r w:rsidR="00371D95">
        <w:rPr>
          <w:rFonts w:ascii="Times New Roman" w:hAnsi="Times New Roman"/>
          <w:sz w:val="24"/>
          <w:szCs w:val="24"/>
        </w:rPr>
        <w:t>1,3 млн.</w:t>
      </w:r>
      <w:r w:rsidR="0060208F" w:rsidRPr="00FF6FF4">
        <w:rPr>
          <w:rFonts w:ascii="Times New Roman" w:hAnsi="Times New Roman"/>
          <w:sz w:val="24"/>
          <w:szCs w:val="24"/>
        </w:rPr>
        <w:t xml:space="preserve"> человек.</w:t>
      </w:r>
    </w:p>
    <w:p w:rsidR="0060208F" w:rsidRPr="00FF6FF4" w:rsidRDefault="0060208F" w:rsidP="00FF6FF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D1" w:rsidRDefault="005B54D1">
      <w:r>
        <w:separator/>
      </w:r>
    </w:p>
  </w:endnote>
  <w:endnote w:type="continuationSeparator" w:id="0">
    <w:p w:rsidR="005B54D1" w:rsidRDefault="005B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D1" w:rsidRDefault="005B54D1">
      <w:r>
        <w:separator/>
      </w:r>
    </w:p>
  </w:footnote>
  <w:footnote w:type="continuationSeparator" w:id="0">
    <w:p w:rsidR="005B54D1" w:rsidRDefault="005B5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3086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0F57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15CB"/>
    <w:rsid w:val="00362FE7"/>
    <w:rsid w:val="003633F4"/>
    <w:rsid w:val="00363A11"/>
    <w:rsid w:val="00365753"/>
    <w:rsid w:val="00365C06"/>
    <w:rsid w:val="003662A9"/>
    <w:rsid w:val="003674AC"/>
    <w:rsid w:val="0037102A"/>
    <w:rsid w:val="003719CF"/>
    <w:rsid w:val="00371D95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54C6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5389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086C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54D1"/>
    <w:rsid w:val="005B6086"/>
    <w:rsid w:val="005B6BE7"/>
    <w:rsid w:val="005B7D37"/>
    <w:rsid w:val="005C0443"/>
    <w:rsid w:val="005C04B5"/>
    <w:rsid w:val="005C2682"/>
    <w:rsid w:val="005C28A8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08F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397A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67FD5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1154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36D1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572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59D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DB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1E56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39CA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6FF4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individual_records~4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1E03-08A0-4228-95C4-E58E4E87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ПФР</vt:lpstr>
      <vt:lpstr>Электронные и бумажные уведомления заменят свидетельство              </vt:lpstr>
    </vt:vector>
  </TitlesOfParts>
  <Company>Microsoft</Company>
  <LinksUpToDate>false</LinksUpToDate>
  <CharactersWithSpaces>1895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http://www.pfrf.ru/info/order/individual_records~4495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2019-04-10T09:41:00Z</cp:lastPrinted>
  <dcterms:created xsi:type="dcterms:W3CDTF">2019-04-11T07:58:00Z</dcterms:created>
  <dcterms:modified xsi:type="dcterms:W3CDTF">2019-04-11T07:58:00Z</dcterms:modified>
</cp:coreProperties>
</file>