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6" w:rsidRPr="00051CE7" w:rsidRDefault="00051CE7" w:rsidP="00051CE7">
      <w:pPr>
        <w:shd w:val="clear" w:color="auto" w:fill="FFFFFF"/>
        <w:spacing w:before="0"/>
        <w:ind w:firstLine="709"/>
        <w:jc w:val="center"/>
        <w:rPr>
          <w:b/>
          <w:sz w:val="24"/>
          <w:szCs w:val="24"/>
          <w:lang w:eastAsia="ru-RU"/>
        </w:rPr>
      </w:pPr>
      <w:r w:rsidRPr="00051CE7">
        <w:rPr>
          <w:b/>
          <w:sz w:val="24"/>
          <w:szCs w:val="24"/>
          <w:lang w:eastAsia="ru-RU"/>
        </w:rPr>
        <w:t>О рассмотрении дел с участием присяжных заседателей</w:t>
      </w:r>
    </w:p>
    <w:p w:rsidR="005056F6" w:rsidRDefault="005056F6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5056F6" w:rsidRDefault="005056F6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proofErr w:type="gramStart"/>
      <w:r w:rsidRPr="00515698">
        <w:rPr>
          <w:sz w:val="24"/>
          <w:szCs w:val="24"/>
          <w:lang w:eastAsia="ru-RU"/>
        </w:rPr>
        <w:t>29 декабря 2017 года был принят Федеральный закон № 467-ФЗ "О внесении изменений в статьи 30 и 31 Уголовно-процессуального кодекса Российской Федерации и статью 1 Федерального закона "О внесении изменений в Уголовно-процессуальный кодекс Российской Федерации в связи с расширением применения института присяжных заседателей", которым с 1 июня 2018 г. в число преступлений, рассматриваемых с участием присяжных заседателей в районных и гарнизонных</w:t>
      </w:r>
      <w:proofErr w:type="gramEnd"/>
      <w:r w:rsidRPr="00515698">
        <w:rPr>
          <w:sz w:val="24"/>
          <w:szCs w:val="24"/>
          <w:lang w:eastAsia="ru-RU"/>
        </w:rPr>
        <w:t xml:space="preserve"> военных судах включаются следующие составы преступлений: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убийство, в том числе с отягчающими обстоятельствами (ч. 1-2 ст. 105 Уголовного кодекса);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умышленное причинение тяжкого вреда здоровью, в том числе с отягчающими обстоятельствами, повлекшее по неосторожности смерть потерпевшего (ч. 4 ст. 111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посягательство на жизнь государственного или общественного деятеля (ст. 277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посягательство на жизнь лица, осуществляющего правосудие или предварительное расследование (ст. 295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посягательство на жизнь сотрудника правоохранительного органа (ст. 317 УК РФ);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• геноцид (ст. 357 УК РФ) (ст. 1 Федерального закона от 29 декабря 2017 г. № 467-ФЗ).</w:t>
      </w:r>
    </w:p>
    <w:p w:rsidR="00DB419D" w:rsidRPr="00515698" w:rsidRDefault="00DB419D" w:rsidP="00DB419D">
      <w:pPr>
        <w:shd w:val="clear" w:color="auto" w:fill="FFFFFF"/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Вместе с тем численный состав коллегий присяжных заседателей сократится: коллегии присяжных, рассматривающих уголовные дела, отнесенные к подсудности судов субъектов РФ, уменьшится с 12 до 8, а коллегии при рассмотрении дел в районных и гарнизонных судах - с 12 до 6 (ст. 1 Федерального закона от 23 июня 2016 г. № 190-ФЗ).</w:t>
      </w:r>
    </w:p>
    <w:p w:rsidR="00DB419D" w:rsidRPr="00515698" w:rsidRDefault="00DB419D" w:rsidP="00DB419D">
      <w:pPr>
        <w:spacing w:before="0"/>
        <w:ind w:firstLine="709"/>
        <w:rPr>
          <w:sz w:val="24"/>
          <w:szCs w:val="24"/>
        </w:rPr>
      </w:pPr>
    </w:p>
    <w:p w:rsidR="00DB419D" w:rsidRPr="00515698" w:rsidRDefault="00DB419D" w:rsidP="00DB419D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r w:rsidRPr="00515698">
        <w:rPr>
          <w:rFonts w:eastAsia="Calibri"/>
          <w:sz w:val="24"/>
          <w:szCs w:val="24"/>
        </w:rPr>
        <w:t>.2018 г.</w:t>
      </w:r>
    </w:p>
    <w:p w:rsidR="00DB419D" w:rsidRPr="00515698" w:rsidRDefault="00DB419D" w:rsidP="00DB419D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DB419D" w:rsidRPr="00515698" w:rsidRDefault="00DB419D" w:rsidP="00DB419D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>
      <w:bookmarkStart w:id="0" w:name="_GoBack"/>
      <w:bookmarkEnd w:id="0"/>
    </w:p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D1"/>
    <w:rsid w:val="00051CE7"/>
    <w:rsid w:val="005056F6"/>
    <w:rsid w:val="00736D39"/>
    <w:rsid w:val="007B58D1"/>
    <w:rsid w:val="009769FD"/>
    <w:rsid w:val="00D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D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D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2018-07-22T16:28:00Z</dcterms:created>
  <dcterms:modified xsi:type="dcterms:W3CDTF">2018-07-22T16:37:00Z</dcterms:modified>
</cp:coreProperties>
</file>