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3EA7" w:rsidRDefault="004D3EA7" w:rsidP="00EB127E"/>
    <w:p w:rsidR="00EB127E" w:rsidRPr="004D3EA7" w:rsidRDefault="00ED3898" w:rsidP="00C00481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Брянщине подано первое заявление по направлению средств </w:t>
      </w:r>
      <w:r w:rsidR="00BF137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EB127E" w:rsidRPr="004D3EA7">
        <w:rPr>
          <w:sz w:val="28"/>
          <w:szCs w:val="28"/>
        </w:rPr>
        <w:t>атеринск</w:t>
      </w:r>
      <w:r>
        <w:rPr>
          <w:sz w:val="28"/>
          <w:szCs w:val="28"/>
        </w:rPr>
        <w:t>ого</w:t>
      </w:r>
      <w:r w:rsidR="00EB127E" w:rsidRPr="004D3EA7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>а</w:t>
      </w:r>
      <w:r w:rsidR="00EB127E" w:rsidRPr="004D3EA7">
        <w:rPr>
          <w:sz w:val="28"/>
          <w:szCs w:val="28"/>
        </w:rPr>
        <w:t xml:space="preserve"> на перекредитование ипоте</w:t>
      </w:r>
      <w:r w:rsidR="00C00481">
        <w:rPr>
          <w:sz w:val="28"/>
          <w:szCs w:val="28"/>
        </w:rPr>
        <w:t>чного займа</w:t>
      </w:r>
    </w:p>
    <w:p w:rsidR="00D119F7" w:rsidRDefault="00911A62" w:rsidP="00EB127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Отделение Пенсионного фонда России по Брянской области напоминает, что в </w:t>
      </w:r>
      <w:r w:rsidR="00EB127E" w:rsidRPr="004D3EA7">
        <w:rPr>
          <w:rFonts w:ascii="Times New Roman" w:hAnsi="Times New Roman"/>
          <w:sz w:val="24"/>
          <w:szCs w:val="24"/>
        </w:rPr>
        <w:t xml:space="preserve"> </w:t>
      </w:r>
      <w:r w:rsidR="006F2CFE">
        <w:rPr>
          <w:rFonts w:ascii="Times New Roman" w:hAnsi="Times New Roman"/>
          <w:sz w:val="24"/>
          <w:szCs w:val="24"/>
        </w:rPr>
        <w:t xml:space="preserve">этом </w:t>
      </w:r>
      <w:r w:rsidR="00EB127E" w:rsidRPr="004D3EA7">
        <w:rPr>
          <w:rFonts w:ascii="Times New Roman" w:hAnsi="Times New Roman"/>
          <w:sz w:val="24"/>
          <w:szCs w:val="24"/>
        </w:rPr>
        <w:t xml:space="preserve"> году </w:t>
      </w:r>
      <w:r w:rsidR="006F2CFE">
        <w:rPr>
          <w:rFonts w:ascii="Times New Roman" w:hAnsi="Times New Roman"/>
          <w:sz w:val="24"/>
          <w:szCs w:val="24"/>
        </w:rPr>
        <w:t xml:space="preserve">значительно расширены </w:t>
      </w:r>
      <w:r w:rsidR="00EB127E" w:rsidRPr="004D3EA7">
        <w:rPr>
          <w:rFonts w:ascii="Times New Roman" w:hAnsi="Times New Roman"/>
          <w:sz w:val="24"/>
          <w:szCs w:val="24"/>
        </w:rPr>
        <w:t xml:space="preserve">возможности </w:t>
      </w:r>
      <w:r w:rsidR="006F2CFE">
        <w:rPr>
          <w:rFonts w:ascii="Times New Roman" w:hAnsi="Times New Roman"/>
          <w:sz w:val="24"/>
          <w:szCs w:val="24"/>
        </w:rPr>
        <w:t>использования</w:t>
      </w:r>
      <w:r w:rsidR="00EB127E" w:rsidRPr="004D3EA7">
        <w:rPr>
          <w:rFonts w:ascii="Times New Roman" w:hAnsi="Times New Roman"/>
          <w:sz w:val="24"/>
          <w:szCs w:val="24"/>
        </w:rPr>
        <w:t xml:space="preserve"> средств </w:t>
      </w:r>
      <w:r w:rsidR="006F2CFE">
        <w:rPr>
          <w:rFonts w:ascii="Times New Roman" w:hAnsi="Times New Roman"/>
          <w:sz w:val="24"/>
          <w:szCs w:val="24"/>
        </w:rPr>
        <w:t xml:space="preserve">материнского семейного капитала. </w:t>
      </w:r>
    </w:p>
    <w:p w:rsidR="00EB127E" w:rsidRPr="004D3EA7" w:rsidRDefault="00EB127E" w:rsidP="00EB127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3EA7">
        <w:rPr>
          <w:rFonts w:ascii="Times New Roman" w:hAnsi="Times New Roman"/>
          <w:sz w:val="24"/>
          <w:szCs w:val="24"/>
        </w:rPr>
        <w:t xml:space="preserve">Последнее значимое изменение коснулось финансовых операций по ипотечному кредитованию. </w:t>
      </w:r>
      <w:r w:rsidR="00D20EA3">
        <w:rPr>
          <w:rFonts w:ascii="Times New Roman" w:hAnsi="Times New Roman"/>
          <w:sz w:val="24"/>
          <w:szCs w:val="24"/>
        </w:rPr>
        <w:t>С</w:t>
      </w:r>
      <w:r w:rsidRPr="004D3EA7">
        <w:rPr>
          <w:rFonts w:ascii="Times New Roman" w:hAnsi="Times New Roman"/>
          <w:sz w:val="24"/>
          <w:szCs w:val="24"/>
        </w:rPr>
        <w:t xml:space="preserve">редства </w:t>
      </w:r>
      <w:r w:rsidR="00D20EA3">
        <w:rPr>
          <w:rFonts w:ascii="Times New Roman" w:hAnsi="Times New Roman"/>
          <w:sz w:val="24"/>
          <w:szCs w:val="24"/>
        </w:rPr>
        <w:t xml:space="preserve">материнского </w:t>
      </w:r>
      <w:r w:rsidRPr="004D3EA7">
        <w:rPr>
          <w:rFonts w:ascii="Times New Roman" w:hAnsi="Times New Roman"/>
          <w:sz w:val="24"/>
          <w:szCs w:val="24"/>
        </w:rPr>
        <w:t xml:space="preserve">капитала </w:t>
      </w:r>
      <w:r w:rsidR="00D20EA3">
        <w:rPr>
          <w:rFonts w:ascii="Times New Roman" w:hAnsi="Times New Roman"/>
          <w:sz w:val="24"/>
          <w:szCs w:val="24"/>
        </w:rPr>
        <w:t xml:space="preserve">теперь можно направлять </w:t>
      </w:r>
      <w:r w:rsidRPr="004D3EA7">
        <w:rPr>
          <w:rFonts w:ascii="Times New Roman" w:hAnsi="Times New Roman"/>
          <w:sz w:val="24"/>
          <w:szCs w:val="24"/>
        </w:rPr>
        <w:t>на перекредитование ипотечного займа</w:t>
      </w:r>
      <w:r w:rsidR="00A208D9">
        <w:rPr>
          <w:rFonts w:ascii="Times New Roman" w:hAnsi="Times New Roman"/>
          <w:sz w:val="24"/>
          <w:szCs w:val="24"/>
        </w:rPr>
        <w:t>,</w:t>
      </w:r>
      <w:r w:rsidR="00A208D9" w:rsidRPr="00A208D9">
        <w:rPr>
          <w:rFonts w:ascii="Times New Roman" w:hAnsi="Times New Roman"/>
          <w:sz w:val="24"/>
          <w:szCs w:val="24"/>
        </w:rPr>
        <w:t xml:space="preserve"> </w:t>
      </w:r>
      <w:r w:rsidR="00B3380D">
        <w:rPr>
          <w:rFonts w:ascii="Times New Roman" w:hAnsi="Times New Roman"/>
          <w:sz w:val="24"/>
          <w:szCs w:val="24"/>
        </w:rPr>
        <w:t>не</w:t>
      </w:r>
      <w:r w:rsidR="00A208D9" w:rsidRPr="004D3EA7">
        <w:rPr>
          <w:rFonts w:ascii="Times New Roman" w:hAnsi="Times New Roman"/>
          <w:sz w:val="24"/>
          <w:szCs w:val="24"/>
        </w:rPr>
        <w:t>зависимо от того, когда возникла такая необходимость</w:t>
      </w:r>
      <w:r w:rsidR="00BF5FA1">
        <w:rPr>
          <w:rFonts w:ascii="Times New Roman" w:hAnsi="Times New Roman"/>
          <w:sz w:val="24"/>
          <w:szCs w:val="24"/>
        </w:rPr>
        <w:t>:</w:t>
      </w:r>
      <w:r w:rsidR="00A208D9" w:rsidRPr="004D3EA7">
        <w:rPr>
          <w:rFonts w:ascii="Times New Roman" w:hAnsi="Times New Roman"/>
          <w:sz w:val="24"/>
          <w:szCs w:val="24"/>
        </w:rPr>
        <w:t xml:space="preserve"> до и</w:t>
      </w:r>
      <w:r w:rsidR="00A208D9">
        <w:rPr>
          <w:rFonts w:ascii="Times New Roman" w:hAnsi="Times New Roman"/>
          <w:sz w:val="24"/>
          <w:szCs w:val="24"/>
        </w:rPr>
        <w:t>ли</w:t>
      </w:r>
      <w:r w:rsidR="00A208D9" w:rsidRPr="004D3EA7">
        <w:rPr>
          <w:rFonts w:ascii="Times New Roman" w:hAnsi="Times New Roman"/>
          <w:sz w:val="24"/>
          <w:szCs w:val="24"/>
        </w:rPr>
        <w:t xml:space="preserve"> после рождения второго и последующих детей.</w:t>
      </w:r>
      <w:r w:rsidR="00A208D9" w:rsidRPr="00A208D9">
        <w:rPr>
          <w:rFonts w:ascii="Times New Roman" w:hAnsi="Times New Roman"/>
          <w:sz w:val="24"/>
          <w:szCs w:val="24"/>
        </w:rPr>
        <w:t xml:space="preserve"> </w:t>
      </w:r>
      <w:r w:rsidRPr="004D3EA7">
        <w:rPr>
          <w:rFonts w:ascii="Times New Roman" w:hAnsi="Times New Roman"/>
          <w:sz w:val="24"/>
          <w:szCs w:val="24"/>
        </w:rPr>
        <w:t xml:space="preserve">Ранее </w:t>
      </w:r>
      <w:r w:rsidR="00B70E1A">
        <w:rPr>
          <w:rFonts w:ascii="Times New Roman" w:hAnsi="Times New Roman"/>
          <w:sz w:val="24"/>
          <w:szCs w:val="24"/>
        </w:rPr>
        <w:t xml:space="preserve"> </w:t>
      </w:r>
      <w:r w:rsidR="00A208D9">
        <w:rPr>
          <w:rFonts w:ascii="Times New Roman" w:hAnsi="Times New Roman"/>
          <w:sz w:val="24"/>
          <w:szCs w:val="24"/>
        </w:rPr>
        <w:t>эти средства</w:t>
      </w:r>
      <w:r w:rsidRPr="004D3EA7">
        <w:rPr>
          <w:rFonts w:ascii="Times New Roman" w:hAnsi="Times New Roman"/>
          <w:sz w:val="24"/>
          <w:szCs w:val="24"/>
        </w:rPr>
        <w:t xml:space="preserve"> можно было использовать на перекредитование выданных займов по строительству и приобретению жилья только в том случае, если финансовые обязательства возникли </w:t>
      </w:r>
      <w:r w:rsidRPr="008B6024">
        <w:rPr>
          <w:rFonts w:ascii="Times New Roman" w:hAnsi="Times New Roman"/>
          <w:i/>
          <w:sz w:val="24"/>
          <w:szCs w:val="24"/>
        </w:rPr>
        <w:t xml:space="preserve">до </w:t>
      </w:r>
      <w:r w:rsidRPr="004D3EA7">
        <w:rPr>
          <w:rFonts w:ascii="Times New Roman" w:hAnsi="Times New Roman"/>
          <w:sz w:val="24"/>
          <w:szCs w:val="24"/>
        </w:rPr>
        <w:t>рождения второго и последующих детей. Нововведение снимает это ограничение</w:t>
      </w:r>
      <w:r w:rsidR="00BA42BD">
        <w:rPr>
          <w:rFonts w:ascii="Times New Roman" w:hAnsi="Times New Roman"/>
          <w:sz w:val="24"/>
          <w:szCs w:val="24"/>
        </w:rPr>
        <w:t xml:space="preserve">, и одна брянская семья </w:t>
      </w:r>
      <w:r w:rsidR="00B33BB0">
        <w:rPr>
          <w:rFonts w:ascii="Times New Roman" w:hAnsi="Times New Roman"/>
          <w:sz w:val="24"/>
          <w:szCs w:val="24"/>
        </w:rPr>
        <w:t xml:space="preserve">(из Володарского района) </w:t>
      </w:r>
      <w:r w:rsidR="00BA42BD">
        <w:rPr>
          <w:rFonts w:ascii="Times New Roman" w:hAnsi="Times New Roman"/>
          <w:sz w:val="24"/>
          <w:szCs w:val="24"/>
        </w:rPr>
        <w:t>им уже воспользовалась.</w:t>
      </w:r>
      <w:r w:rsidR="0003616D">
        <w:rPr>
          <w:rFonts w:ascii="Times New Roman" w:hAnsi="Times New Roman"/>
          <w:sz w:val="24"/>
          <w:szCs w:val="24"/>
        </w:rPr>
        <w:t xml:space="preserve"> </w:t>
      </w:r>
    </w:p>
    <w:p w:rsidR="00CC2A26" w:rsidRDefault="00EB127E" w:rsidP="00EB127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3EA7">
        <w:rPr>
          <w:rFonts w:ascii="Times New Roman" w:hAnsi="Times New Roman"/>
          <w:sz w:val="24"/>
          <w:szCs w:val="24"/>
        </w:rPr>
        <w:t xml:space="preserve">Напомним также, что в январе этого года в программе материнского (семейного) капитала произошли другие значимые изменения. Прежде всего, речь идет о возможности получения ежемесячных денежных выплат из средств государственной поддержки при рождении второго ребенка с 1 января 2018 года. </w:t>
      </w:r>
      <w:r w:rsidR="00EE356B">
        <w:rPr>
          <w:rFonts w:ascii="Times New Roman" w:hAnsi="Times New Roman"/>
          <w:sz w:val="24"/>
          <w:szCs w:val="24"/>
        </w:rPr>
        <w:t>Н</w:t>
      </w:r>
      <w:r w:rsidRPr="004D3EA7">
        <w:rPr>
          <w:rFonts w:ascii="Times New Roman" w:hAnsi="Times New Roman"/>
          <w:sz w:val="24"/>
          <w:szCs w:val="24"/>
        </w:rPr>
        <w:t xml:space="preserve">овое направление распространяется на семьи с низкими доходами  (менее 1,5 прожиточного минимума трудоспособного населения на одного человека в семье) и осуществляется до достижения ребенком 1,5 лет. </w:t>
      </w:r>
    </w:p>
    <w:p w:rsidR="00EB127E" w:rsidRPr="004D3EA7" w:rsidRDefault="00EB127E" w:rsidP="00EB127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3EA7">
        <w:rPr>
          <w:rFonts w:ascii="Times New Roman" w:hAnsi="Times New Roman"/>
          <w:sz w:val="24"/>
          <w:szCs w:val="24"/>
        </w:rPr>
        <w:t>На получение ежемесячной выплаты в Б</w:t>
      </w:r>
      <w:r w:rsidR="00EE356B">
        <w:rPr>
          <w:rFonts w:ascii="Times New Roman" w:hAnsi="Times New Roman"/>
          <w:sz w:val="24"/>
          <w:szCs w:val="24"/>
        </w:rPr>
        <w:t>рянской</w:t>
      </w:r>
      <w:r w:rsidRPr="004D3EA7">
        <w:rPr>
          <w:rFonts w:ascii="Times New Roman" w:hAnsi="Times New Roman"/>
          <w:sz w:val="24"/>
          <w:szCs w:val="24"/>
        </w:rPr>
        <w:t xml:space="preserve"> области владельцы сертификатов подали </w:t>
      </w:r>
      <w:r w:rsidR="007A3699" w:rsidRPr="007A3699">
        <w:rPr>
          <w:rFonts w:ascii="Times New Roman" w:hAnsi="Times New Roman"/>
          <w:sz w:val="24"/>
          <w:szCs w:val="24"/>
        </w:rPr>
        <w:t>268</w:t>
      </w:r>
      <w:r w:rsidRPr="004D3EA7">
        <w:rPr>
          <w:rFonts w:ascii="Times New Roman" w:hAnsi="Times New Roman"/>
          <w:sz w:val="24"/>
          <w:szCs w:val="24"/>
        </w:rPr>
        <w:t xml:space="preserve"> заявлений</w:t>
      </w:r>
      <w:r w:rsidR="00C63F23">
        <w:rPr>
          <w:rFonts w:ascii="Times New Roman" w:hAnsi="Times New Roman"/>
          <w:sz w:val="24"/>
          <w:szCs w:val="24"/>
        </w:rPr>
        <w:t>.</w:t>
      </w:r>
      <w:r w:rsidRPr="004D3EA7">
        <w:rPr>
          <w:rFonts w:ascii="Times New Roman" w:hAnsi="Times New Roman"/>
          <w:sz w:val="24"/>
          <w:szCs w:val="24"/>
        </w:rPr>
        <w:t xml:space="preserve"> </w:t>
      </w:r>
      <w:r w:rsidR="007A3699" w:rsidRPr="007A3699">
        <w:rPr>
          <w:rFonts w:ascii="Times New Roman" w:hAnsi="Times New Roman"/>
          <w:sz w:val="24"/>
          <w:szCs w:val="24"/>
        </w:rPr>
        <w:t xml:space="preserve">216 </w:t>
      </w:r>
      <w:r w:rsidRPr="004D3EA7">
        <w:rPr>
          <w:rFonts w:ascii="Times New Roman" w:hAnsi="Times New Roman"/>
          <w:sz w:val="24"/>
          <w:szCs w:val="24"/>
        </w:rPr>
        <w:t>сем</w:t>
      </w:r>
      <w:r w:rsidR="00EE356B">
        <w:rPr>
          <w:rFonts w:ascii="Times New Roman" w:hAnsi="Times New Roman"/>
          <w:sz w:val="24"/>
          <w:szCs w:val="24"/>
        </w:rPr>
        <w:t>ей</w:t>
      </w:r>
      <w:r w:rsidRPr="004D3EA7">
        <w:rPr>
          <w:rFonts w:ascii="Times New Roman" w:hAnsi="Times New Roman"/>
          <w:sz w:val="24"/>
          <w:szCs w:val="24"/>
        </w:rPr>
        <w:t xml:space="preserve"> </w:t>
      </w:r>
      <w:r w:rsidR="00EE356B">
        <w:rPr>
          <w:rFonts w:ascii="Times New Roman" w:hAnsi="Times New Roman"/>
          <w:sz w:val="24"/>
          <w:szCs w:val="24"/>
        </w:rPr>
        <w:t xml:space="preserve"> выплату уже получают. Для этого было перечислено </w:t>
      </w:r>
      <w:r w:rsidRPr="004D3EA7">
        <w:rPr>
          <w:rFonts w:ascii="Times New Roman" w:hAnsi="Times New Roman"/>
          <w:sz w:val="24"/>
          <w:szCs w:val="24"/>
        </w:rPr>
        <w:t xml:space="preserve"> </w:t>
      </w:r>
      <w:r w:rsidR="00C411A8">
        <w:rPr>
          <w:rFonts w:ascii="Times New Roman" w:hAnsi="Times New Roman"/>
          <w:sz w:val="24"/>
          <w:szCs w:val="24"/>
        </w:rPr>
        <w:t>около</w:t>
      </w:r>
      <w:r w:rsidRPr="004D3EA7">
        <w:rPr>
          <w:rFonts w:ascii="Times New Roman" w:hAnsi="Times New Roman"/>
          <w:sz w:val="24"/>
          <w:szCs w:val="24"/>
        </w:rPr>
        <w:t xml:space="preserve"> </w:t>
      </w:r>
      <w:r w:rsidR="007A3699" w:rsidRPr="007A3699">
        <w:rPr>
          <w:rFonts w:ascii="Times New Roman" w:hAnsi="Times New Roman"/>
          <w:sz w:val="24"/>
          <w:szCs w:val="24"/>
        </w:rPr>
        <w:t>12</w:t>
      </w:r>
      <w:r w:rsidR="00A63BE5">
        <w:rPr>
          <w:rFonts w:ascii="Times New Roman" w:hAnsi="Times New Roman"/>
          <w:sz w:val="24"/>
          <w:szCs w:val="24"/>
        </w:rPr>
        <w:t xml:space="preserve"> млн. </w:t>
      </w:r>
      <w:r w:rsidR="007A3699" w:rsidRPr="007A3699">
        <w:rPr>
          <w:rFonts w:ascii="Times New Roman" w:hAnsi="Times New Roman"/>
          <w:sz w:val="24"/>
          <w:szCs w:val="24"/>
        </w:rPr>
        <w:t>6</w:t>
      </w:r>
      <w:r w:rsidR="00C411A8">
        <w:rPr>
          <w:rFonts w:ascii="Times New Roman" w:hAnsi="Times New Roman"/>
          <w:sz w:val="24"/>
          <w:szCs w:val="24"/>
        </w:rPr>
        <w:t>50</w:t>
      </w:r>
      <w:r w:rsidR="00A63BE5">
        <w:rPr>
          <w:rFonts w:ascii="Times New Roman" w:hAnsi="Times New Roman"/>
          <w:sz w:val="24"/>
          <w:szCs w:val="24"/>
        </w:rPr>
        <w:t xml:space="preserve"> тыс. </w:t>
      </w:r>
      <w:r w:rsidRPr="004D3EA7">
        <w:rPr>
          <w:rFonts w:ascii="Times New Roman" w:hAnsi="Times New Roman"/>
          <w:sz w:val="24"/>
          <w:szCs w:val="24"/>
        </w:rPr>
        <w:t>рублей.</w:t>
      </w:r>
    </w:p>
    <w:p w:rsidR="00EB127E" w:rsidRPr="004D3EA7" w:rsidRDefault="00EB127E" w:rsidP="00EB127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3EA7">
        <w:rPr>
          <w:rFonts w:ascii="Times New Roman" w:hAnsi="Times New Roman"/>
          <w:sz w:val="24"/>
          <w:szCs w:val="24"/>
        </w:rPr>
        <w:t xml:space="preserve">Кроме того, появилась возможность направить средства материнского капитала на оплату детского сада и яслей, не дожидаясь </w:t>
      </w:r>
      <w:r w:rsidR="00BB3710">
        <w:rPr>
          <w:rFonts w:ascii="Times New Roman" w:hAnsi="Times New Roman"/>
          <w:sz w:val="24"/>
          <w:szCs w:val="24"/>
        </w:rPr>
        <w:t>трех</w:t>
      </w:r>
      <w:r w:rsidRPr="004D3EA7">
        <w:rPr>
          <w:rFonts w:ascii="Times New Roman" w:hAnsi="Times New Roman"/>
          <w:sz w:val="24"/>
          <w:szCs w:val="24"/>
        </w:rPr>
        <w:t xml:space="preserve">летия ребенка. </w:t>
      </w:r>
      <w:r w:rsidR="00EE356B">
        <w:rPr>
          <w:rFonts w:ascii="Times New Roman" w:hAnsi="Times New Roman"/>
          <w:sz w:val="24"/>
          <w:szCs w:val="24"/>
        </w:rPr>
        <w:t xml:space="preserve">Этим нововведением </w:t>
      </w:r>
      <w:r w:rsidR="00B338D7">
        <w:rPr>
          <w:rFonts w:ascii="Times New Roman" w:hAnsi="Times New Roman"/>
          <w:sz w:val="24"/>
          <w:szCs w:val="24"/>
        </w:rPr>
        <w:t xml:space="preserve">на Брянщине </w:t>
      </w:r>
      <w:r w:rsidR="00EE356B">
        <w:rPr>
          <w:rFonts w:ascii="Times New Roman" w:hAnsi="Times New Roman"/>
          <w:sz w:val="24"/>
          <w:szCs w:val="24"/>
        </w:rPr>
        <w:t xml:space="preserve">воспользовались </w:t>
      </w:r>
      <w:r w:rsidR="007A3699">
        <w:rPr>
          <w:rFonts w:ascii="Times New Roman" w:hAnsi="Times New Roman"/>
          <w:sz w:val="24"/>
          <w:szCs w:val="24"/>
        </w:rPr>
        <w:t>3</w:t>
      </w:r>
      <w:r w:rsidR="00EE356B">
        <w:rPr>
          <w:rFonts w:ascii="Times New Roman" w:hAnsi="Times New Roman"/>
          <w:sz w:val="24"/>
          <w:szCs w:val="24"/>
        </w:rPr>
        <w:t xml:space="preserve"> сем</w:t>
      </w:r>
      <w:r w:rsidR="007A3699">
        <w:rPr>
          <w:rFonts w:ascii="Times New Roman" w:hAnsi="Times New Roman"/>
          <w:sz w:val="24"/>
          <w:szCs w:val="24"/>
        </w:rPr>
        <w:t>ьи</w:t>
      </w:r>
      <w:r w:rsidR="00EE356B">
        <w:rPr>
          <w:rFonts w:ascii="Times New Roman" w:hAnsi="Times New Roman"/>
          <w:sz w:val="24"/>
          <w:szCs w:val="24"/>
        </w:rPr>
        <w:t>.</w:t>
      </w:r>
    </w:p>
    <w:p w:rsidR="006F2CFE" w:rsidRDefault="00262BC6" w:rsidP="00EB127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Семьи</w:t>
      </w:r>
      <w:r w:rsidR="00EB127E" w:rsidRPr="004D3EA7">
        <w:rPr>
          <w:rFonts w:ascii="Times New Roman" w:hAnsi="Times New Roman"/>
          <w:sz w:val="24"/>
          <w:szCs w:val="24"/>
        </w:rPr>
        <w:t>, в которых в 2018-2021 гг. появится второй или третий ребенок</w:t>
      </w:r>
      <w:r>
        <w:rPr>
          <w:rFonts w:ascii="Times New Roman" w:hAnsi="Times New Roman"/>
          <w:sz w:val="24"/>
          <w:szCs w:val="24"/>
        </w:rPr>
        <w:t>, смогут</w:t>
      </w:r>
      <w:r w:rsidR="00EB127E" w:rsidRPr="004D3EA7">
        <w:rPr>
          <w:rFonts w:ascii="Times New Roman" w:hAnsi="Times New Roman"/>
          <w:sz w:val="24"/>
          <w:szCs w:val="24"/>
        </w:rPr>
        <w:t xml:space="preserve">  оформить льготную ипотеку по ставке 6% годовых. Несмотря на то, что льготные условия кредитования напрямую не связаны с программой материнского капитала, </w:t>
      </w:r>
      <w:r w:rsidR="00457889">
        <w:rPr>
          <w:rFonts w:ascii="Times New Roman" w:hAnsi="Times New Roman"/>
          <w:sz w:val="24"/>
          <w:szCs w:val="24"/>
        </w:rPr>
        <w:t xml:space="preserve">это </w:t>
      </w:r>
      <w:r w:rsidR="003C29E3">
        <w:rPr>
          <w:rFonts w:ascii="Times New Roman" w:hAnsi="Times New Roman"/>
          <w:sz w:val="24"/>
          <w:szCs w:val="24"/>
        </w:rPr>
        <w:t xml:space="preserve">также </w:t>
      </w:r>
      <w:r w:rsidR="001E5505">
        <w:rPr>
          <w:rFonts w:ascii="Times New Roman" w:hAnsi="Times New Roman"/>
          <w:sz w:val="24"/>
          <w:szCs w:val="24"/>
        </w:rPr>
        <w:t xml:space="preserve">очень </w:t>
      </w:r>
      <w:r w:rsidR="00EB127E" w:rsidRPr="004D3EA7">
        <w:rPr>
          <w:rFonts w:ascii="Times New Roman" w:hAnsi="Times New Roman"/>
          <w:sz w:val="24"/>
          <w:szCs w:val="24"/>
        </w:rPr>
        <w:t>важн</w:t>
      </w:r>
      <w:r w:rsidR="00EC471C">
        <w:rPr>
          <w:rFonts w:ascii="Times New Roman" w:hAnsi="Times New Roman"/>
          <w:sz w:val="24"/>
          <w:szCs w:val="24"/>
        </w:rPr>
        <w:t>ая</w:t>
      </w:r>
      <w:r w:rsidR="00EB127E" w:rsidRPr="004D3EA7">
        <w:rPr>
          <w:rFonts w:ascii="Times New Roman" w:hAnsi="Times New Roman"/>
          <w:sz w:val="24"/>
          <w:szCs w:val="24"/>
        </w:rPr>
        <w:t xml:space="preserve"> государственн</w:t>
      </w:r>
      <w:r w:rsidR="00EC471C">
        <w:rPr>
          <w:rFonts w:ascii="Times New Roman" w:hAnsi="Times New Roman"/>
          <w:sz w:val="24"/>
          <w:szCs w:val="24"/>
        </w:rPr>
        <w:t>ая</w:t>
      </w:r>
      <w:r w:rsidR="00EB127E" w:rsidRPr="004D3EA7">
        <w:rPr>
          <w:rFonts w:ascii="Times New Roman" w:hAnsi="Times New Roman"/>
          <w:sz w:val="24"/>
          <w:szCs w:val="24"/>
        </w:rPr>
        <w:t xml:space="preserve"> под</w:t>
      </w:r>
      <w:r w:rsidR="00EC471C">
        <w:rPr>
          <w:rFonts w:ascii="Times New Roman" w:hAnsi="Times New Roman"/>
          <w:sz w:val="24"/>
          <w:szCs w:val="24"/>
        </w:rPr>
        <w:t>держка</w:t>
      </w:r>
      <w:r w:rsidR="00EB127E" w:rsidRPr="004D3EA7">
        <w:rPr>
          <w:rFonts w:ascii="Times New Roman" w:hAnsi="Times New Roman"/>
          <w:sz w:val="24"/>
          <w:szCs w:val="24"/>
        </w:rPr>
        <w:t xml:space="preserve"> для семей с детьми</w:t>
      </w:r>
      <w:r w:rsidR="00BD5238">
        <w:rPr>
          <w:rFonts w:ascii="Times New Roman" w:hAnsi="Times New Roman"/>
          <w:sz w:val="24"/>
          <w:szCs w:val="24"/>
        </w:rPr>
        <w:t>.</w:t>
      </w:r>
      <w:r w:rsidR="00CF72EB">
        <w:rPr>
          <w:rFonts w:ascii="Times New Roman" w:hAnsi="Times New Roman"/>
          <w:sz w:val="24"/>
          <w:szCs w:val="24"/>
        </w:rPr>
        <w:t xml:space="preserve"> Льготной ипотекой решили  воспользоваться 7 брянских семей, имеющих материнский капитал.</w:t>
      </w:r>
    </w:p>
    <w:p w:rsidR="00EB127E" w:rsidRPr="004D3EA7" w:rsidRDefault="00EB127E" w:rsidP="00EB127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3EA7">
        <w:rPr>
          <w:rFonts w:ascii="Times New Roman" w:hAnsi="Times New Roman"/>
          <w:sz w:val="24"/>
          <w:szCs w:val="24"/>
        </w:rPr>
        <w:t xml:space="preserve">Напомним, размер материнского капитала в 2018 году составляет 453 тыс. рублей. Для получения права на материнский капитал необходимо, чтобы ребенок, который дает право на сертификат, родился или был усыновлен </w:t>
      </w:r>
      <w:r w:rsidR="00457889">
        <w:rPr>
          <w:rFonts w:ascii="Times New Roman" w:hAnsi="Times New Roman"/>
          <w:sz w:val="24"/>
          <w:szCs w:val="24"/>
        </w:rPr>
        <w:t>п</w:t>
      </w:r>
      <w:r w:rsidRPr="004D3EA7">
        <w:rPr>
          <w:rFonts w:ascii="Times New Roman" w:hAnsi="Times New Roman"/>
          <w:sz w:val="24"/>
          <w:szCs w:val="24"/>
        </w:rPr>
        <w:t>о 31 декабря 2021 года. При этом само получение сертификата и распоряжение его средствами временем не ограничены.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0E" w:rsidRDefault="00461D0E">
      <w:r>
        <w:separator/>
      </w:r>
    </w:p>
  </w:endnote>
  <w:endnote w:type="continuationSeparator" w:id="0">
    <w:p w:rsidR="00461D0E" w:rsidRDefault="0046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0E" w:rsidRDefault="00461D0E">
      <w:r>
        <w:separator/>
      </w:r>
    </w:p>
  </w:footnote>
  <w:footnote w:type="continuationSeparator" w:id="0">
    <w:p w:rsidR="00461D0E" w:rsidRDefault="0046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62329A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16D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3F82"/>
    <w:rsid w:val="00094779"/>
    <w:rsid w:val="00096FFA"/>
    <w:rsid w:val="000970DB"/>
    <w:rsid w:val="00097F49"/>
    <w:rsid w:val="000A11AB"/>
    <w:rsid w:val="000A2B62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120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003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5505"/>
    <w:rsid w:val="001E6588"/>
    <w:rsid w:val="001F149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2BC6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019C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29E3"/>
    <w:rsid w:val="003C37A2"/>
    <w:rsid w:val="003C7C81"/>
    <w:rsid w:val="003D11EB"/>
    <w:rsid w:val="003D1E7D"/>
    <w:rsid w:val="003D253A"/>
    <w:rsid w:val="003D2B84"/>
    <w:rsid w:val="003D5C3D"/>
    <w:rsid w:val="003D6626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889"/>
    <w:rsid w:val="00457E00"/>
    <w:rsid w:val="004614F7"/>
    <w:rsid w:val="00461D0E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25B6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3EA7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202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4EDA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329A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2CFE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21F"/>
    <w:rsid w:val="00796B99"/>
    <w:rsid w:val="00797D87"/>
    <w:rsid w:val="007A0DD1"/>
    <w:rsid w:val="007A2B39"/>
    <w:rsid w:val="007A2DF0"/>
    <w:rsid w:val="007A3699"/>
    <w:rsid w:val="007A3B90"/>
    <w:rsid w:val="007A6490"/>
    <w:rsid w:val="007A72E3"/>
    <w:rsid w:val="007B049C"/>
    <w:rsid w:val="007B37A2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2A5B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187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3775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6024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6C7B"/>
    <w:rsid w:val="009075EF"/>
    <w:rsid w:val="00910112"/>
    <w:rsid w:val="00911A6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08D9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E5"/>
    <w:rsid w:val="00A6479E"/>
    <w:rsid w:val="00A65414"/>
    <w:rsid w:val="00A6672E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2501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380D"/>
    <w:rsid w:val="00B338D7"/>
    <w:rsid w:val="00B33BB0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0E1A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2BD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3710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238"/>
    <w:rsid w:val="00BD5327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1375"/>
    <w:rsid w:val="00BF2249"/>
    <w:rsid w:val="00BF55BB"/>
    <w:rsid w:val="00BF570B"/>
    <w:rsid w:val="00BF5FA1"/>
    <w:rsid w:val="00BF781A"/>
    <w:rsid w:val="00C00481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11A8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3F23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2A2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2EB"/>
    <w:rsid w:val="00CF796D"/>
    <w:rsid w:val="00D03D8B"/>
    <w:rsid w:val="00D04C5A"/>
    <w:rsid w:val="00D1093D"/>
    <w:rsid w:val="00D119F7"/>
    <w:rsid w:val="00D12891"/>
    <w:rsid w:val="00D14566"/>
    <w:rsid w:val="00D15165"/>
    <w:rsid w:val="00D151B4"/>
    <w:rsid w:val="00D16B77"/>
    <w:rsid w:val="00D17227"/>
    <w:rsid w:val="00D20EA3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4FB6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6C9C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3119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127E"/>
    <w:rsid w:val="00EB2A31"/>
    <w:rsid w:val="00EB3022"/>
    <w:rsid w:val="00EB44FE"/>
    <w:rsid w:val="00EB73D0"/>
    <w:rsid w:val="00EB7CD5"/>
    <w:rsid w:val="00EC0016"/>
    <w:rsid w:val="00EC10E7"/>
    <w:rsid w:val="00EC2FCB"/>
    <w:rsid w:val="00EC471C"/>
    <w:rsid w:val="00EC522F"/>
    <w:rsid w:val="00EC5CC3"/>
    <w:rsid w:val="00EC5FA7"/>
    <w:rsid w:val="00ED3898"/>
    <w:rsid w:val="00ED5969"/>
    <w:rsid w:val="00ED732E"/>
    <w:rsid w:val="00EE1DC8"/>
    <w:rsid w:val="00EE21C7"/>
    <w:rsid w:val="00EE2AAE"/>
    <w:rsid w:val="00EE356B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087D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20F6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A272-3265-40DC-82F7-46888B7D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2018-09-21T07:54:00Z</dcterms:created>
  <dcterms:modified xsi:type="dcterms:W3CDTF">2018-09-21T07:54:00Z</dcterms:modified>
</cp:coreProperties>
</file>