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B" w:rsidRDefault="006E18BB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E18BB" w:rsidRDefault="006E18BB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Рогнединского района </w:t>
      </w:r>
    </w:p>
    <w:p w:rsidR="006E18BB" w:rsidRDefault="006E18BB" w:rsidP="00A141E3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6E18BB" w:rsidRDefault="006E18BB" w:rsidP="00A141E3">
      <w:pPr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6E18BB" w:rsidRDefault="006E18BB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«Федоровское сельское поселение» </w:t>
      </w:r>
    </w:p>
    <w:p w:rsidR="006E18BB" w:rsidRDefault="006E18BB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2013 год.</w:t>
      </w:r>
    </w:p>
    <w:p w:rsidR="006E18BB" w:rsidRDefault="006E18BB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18BB" w:rsidRDefault="006E18BB" w:rsidP="00A141E3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марта  2014 года                                                               п. Рогнедино</w:t>
      </w:r>
    </w:p>
    <w:p w:rsidR="006E18BB" w:rsidRDefault="006E18BB" w:rsidP="00A141E3">
      <w:pPr>
        <w:ind w:right="113"/>
        <w:jc w:val="both"/>
        <w:rPr>
          <w:b/>
          <w:sz w:val="28"/>
          <w:szCs w:val="28"/>
          <w:highlight w:val="lightGray"/>
        </w:rPr>
      </w:pP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план работы на 2014 год п.3.1.1 утвержденный приказом председателя Контрольно-счётной палаты от 30.12.2013 года № 32, ст.264.4 Бюджетного кодекса Российской Федерации.</w:t>
      </w:r>
    </w:p>
    <w:p w:rsidR="006E18BB" w:rsidRDefault="006E18BB" w:rsidP="00A141E3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определение </w:t>
      </w:r>
      <w:r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показателей бюджетной отчетности.</w:t>
      </w: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«Федоровское сельское поселение» за 2013 год.</w:t>
      </w:r>
    </w:p>
    <w:p w:rsidR="006E18BB" w:rsidRDefault="006E18BB" w:rsidP="00A141E3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Вопросы экспертно-аналитического  мероприятия: </w:t>
      </w:r>
    </w:p>
    <w:p w:rsidR="006E18BB" w:rsidRDefault="006E18BB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от 25.03.2011 №33н.</w:t>
      </w:r>
    </w:p>
    <w:p w:rsidR="006E18BB" w:rsidRDefault="006E18BB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Анализ общих параметров бюджета Федоровского сельского поселения.</w:t>
      </w:r>
    </w:p>
    <w:p w:rsidR="006E18BB" w:rsidRDefault="006E18BB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исполнения бюджета  Федоровского сельского поселения по доходам.</w:t>
      </w: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Анализ исполнения бюджета Федоровского сельского поселения    по расходам.</w:t>
      </w: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Анализ бюджетной отчетности Федоровского сельского поселения в части движения нефинансовых активов.</w:t>
      </w: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Анализ бюджетной отчетности Федоровского сельского поселения в части образования дебиторской и кредиторской задолженности.</w:t>
      </w: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Cs/>
          <w:sz w:val="28"/>
          <w:szCs w:val="28"/>
        </w:rPr>
        <w:t>Использование средств резервного фонда.</w:t>
      </w:r>
      <w:r>
        <w:rPr>
          <w:b/>
          <w:color w:val="000000"/>
          <w:sz w:val="28"/>
          <w:szCs w:val="28"/>
        </w:rPr>
        <w:t xml:space="preserve"> </w:t>
      </w:r>
    </w:p>
    <w:p w:rsidR="006E18BB" w:rsidRDefault="006E18BB" w:rsidP="00A141E3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8.</w:t>
      </w:r>
      <w:r>
        <w:rPr>
          <w:sz w:val="28"/>
          <w:szCs w:val="28"/>
        </w:rPr>
        <w:t xml:space="preserve">Анализ  годовой бюджетной отчетности подведомственных </w:t>
      </w:r>
      <w:r>
        <w:rPr>
          <w:color w:val="000000"/>
          <w:sz w:val="28"/>
          <w:szCs w:val="28"/>
        </w:rPr>
        <w:t>муниципальных бюджетных  учреждений.</w:t>
      </w: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ходе проведения внешней проверки установлено :</w:t>
      </w: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 Проверка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6E18BB" w:rsidRDefault="006E18BB" w:rsidP="00A141E3">
      <w:pPr>
        <w:pStyle w:val="BodyTextIndent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Представленный к внешней проверке годовой отчет Федоровского сельского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(далее – Инструкция).</w:t>
      </w:r>
      <w:r>
        <w:rPr>
          <w:i/>
          <w:color w:val="FF0000"/>
          <w:sz w:val="28"/>
          <w:szCs w:val="28"/>
        </w:rPr>
        <w:t xml:space="preserve"> </w:t>
      </w:r>
    </w:p>
    <w:p w:rsidR="006E18BB" w:rsidRDefault="006E18BB" w:rsidP="00A141E3">
      <w:pPr>
        <w:ind w:firstLine="709"/>
        <w:jc w:val="both"/>
        <w:rPr>
          <w:i/>
          <w:sz w:val="28"/>
          <w:szCs w:val="28"/>
        </w:rPr>
      </w:pPr>
    </w:p>
    <w:p w:rsidR="006E18BB" w:rsidRDefault="006E18BB" w:rsidP="00A141E3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общих параметров бюджета Федоров</w:t>
      </w:r>
      <w:r>
        <w:rPr>
          <w:b/>
          <w:bCs/>
          <w:color w:val="000000"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поселения.</w:t>
      </w:r>
    </w:p>
    <w:p w:rsidR="006E18BB" w:rsidRDefault="006E18BB" w:rsidP="00A141E3">
      <w:pPr>
        <w:ind w:firstLine="709"/>
        <w:jc w:val="both"/>
        <w:rPr>
          <w:b/>
          <w:sz w:val="28"/>
          <w:szCs w:val="28"/>
        </w:rPr>
      </w:pPr>
    </w:p>
    <w:p w:rsidR="006E18BB" w:rsidRDefault="006E18BB" w:rsidP="00A141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Федоровское  сельское поселение наделено статусом сельского поселения в соответствии с Законом Брянской области от 09.03.2005 №3-З  </w:t>
      </w:r>
      <w:r>
        <w:rPr>
          <w:sz w:val="28"/>
          <w:szCs w:val="28"/>
        </w:rPr>
        <w:br/>
        <w:t>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6E18BB" w:rsidRDefault="006E18BB" w:rsidP="00A141E3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Первоначально бюджет поселения был утвержден решением Федоровского сельского Совета народных депутатов от 27.12.2012</w:t>
      </w:r>
      <w:r>
        <w:rPr>
          <w:color w:val="000000"/>
          <w:sz w:val="28"/>
          <w:szCs w:val="28"/>
        </w:rPr>
        <w:br/>
        <w:t xml:space="preserve"> № 2-142 «О бюджете муниципального образования «Федоровское сельское поселение» на 2013 год и на плановый период 2014 и 2015 годов» по доходам и расходам в объеме  2 631,2 тыс. рублей.  </w:t>
      </w:r>
    </w:p>
    <w:p w:rsidR="006E18BB" w:rsidRDefault="006E18BB" w:rsidP="00A141E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учетом изменений, внесенных решением Федоровского сельского Совета народных депутатов от 25.12.2013 № 2-179, уточненный бюджет поселения в анализируемом периоде утвержден   :         по доходам в объеме  4 406,4 тыс. рублей, по расходам в объеме 4 513,3 тыс. рублей,  дефицит – 106,9 тыс. рублей.</w:t>
      </w:r>
    </w:p>
    <w:p w:rsidR="006E18BB" w:rsidRDefault="006E18BB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4 407,2 тыс. рублей, или 100,0 % к плановым назначениям, расходная – </w:t>
      </w:r>
      <w:r>
        <w:rPr>
          <w:sz w:val="28"/>
          <w:szCs w:val="28"/>
        </w:rPr>
        <w:br/>
        <w:t xml:space="preserve">4 513,3 тыс. рублей, или 100,0 % к плановым назначениям, с дефицитом - </w:t>
      </w:r>
      <w:r>
        <w:rPr>
          <w:sz w:val="28"/>
          <w:szCs w:val="28"/>
        </w:rPr>
        <w:br/>
        <w:t>106,1 тыс. рублей, или 99,3% к плановым назначениям.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</w:p>
    <w:p w:rsidR="006E18BB" w:rsidRDefault="006E18BB" w:rsidP="00A141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исполнения бюджета  Федоров</w:t>
      </w:r>
      <w:r>
        <w:rPr>
          <w:b/>
          <w:bCs/>
          <w:color w:val="000000"/>
          <w:sz w:val="28"/>
          <w:szCs w:val="28"/>
        </w:rPr>
        <w:t xml:space="preserve">ского </w:t>
      </w:r>
      <w:r>
        <w:rPr>
          <w:b/>
          <w:sz w:val="28"/>
          <w:szCs w:val="28"/>
        </w:rPr>
        <w:t xml:space="preserve"> сельского поселения по доходам.</w:t>
      </w:r>
    </w:p>
    <w:p w:rsidR="006E18BB" w:rsidRDefault="006E18BB" w:rsidP="00A141E3">
      <w:pPr>
        <w:ind w:firstLine="709"/>
        <w:jc w:val="both"/>
        <w:rPr>
          <w:b/>
          <w:sz w:val="28"/>
          <w:szCs w:val="28"/>
        </w:rPr>
      </w:pP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поселения на 2013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6E18BB" w:rsidRDefault="006E18BB" w:rsidP="00E63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Федоровского сельского поселения за 2013 год бюджет по доходам исполнен в объеме 4 407,2 тыс. рублей, что составляет 100,0 % к уточненным плановым назначениям. </w:t>
      </w:r>
      <w:r>
        <w:rPr>
          <w:color w:val="000000"/>
          <w:sz w:val="28"/>
          <w:szCs w:val="28"/>
        </w:rPr>
        <w:br/>
        <w:t>К уровню 2012 года доходы исполнены на 68,4 процента. ( 3 014,2 тыс. рублей )</w:t>
      </w:r>
    </w:p>
    <w:p w:rsidR="006E18BB" w:rsidRDefault="006E18BB" w:rsidP="00A14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наибольшую долю составляют безвозмездные поступления - ( 3 940,4 тыс. рублей) – 89,4 %. </w:t>
      </w:r>
    </w:p>
    <w:p w:rsidR="006E18BB" w:rsidRDefault="006E18BB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466,7 тыс. рублей, или 100,2 % к утвержденным плановым назначениям или  ( 439,9 тыс. рублей ) -  106,1% к уровню 2012 года.          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формирования налоговых и неналоговых доходов являются : налог на имущество ( 236,6 тыс. рублей ) - 50,7 %, или    5,4 % общего объема доходов , к уровню 2012 года  уменьшился на 11,1 % ; налог на прибыль ( 115,9 тыс.рублей ) или 24,8 %, к уровню 2012 года увеличился на 14,8 %.</w:t>
      </w:r>
    </w:p>
    <w:p w:rsidR="006E18BB" w:rsidRDefault="006E18B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поступление по налоговым и неналоговым доходам обеспечено поступлениями налога на доходы физических лиц ( 115,9 тыс. рублей ),  к уровню 2012 года – 114,8 процента.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2013 году были запланированы в объеме 3 940,4 тыс. рублей .  исполнены в объеме 3 940,4 тыс. рублей , или  100,0 %.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2012 годом  в 2013 году удельный вес финансовой помощи в объеме доходов бюджета поселения увеличился с                              85,4 % до 89,4 процента.</w:t>
      </w:r>
    </w:p>
    <w:p w:rsidR="006E18BB" w:rsidRDefault="006E18BB" w:rsidP="00B00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на долю дотаций приходится 95,9 %, субвенций – 1,6 %, иных межбюджетных трансфертов – </w:t>
      </w:r>
      <w:r>
        <w:rPr>
          <w:sz w:val="28"/>
          <w:szCs w:val="28"/>
        </w:rPr>
        <w:br/>
        <w:t>2,5 процента.</w:t>
      </w: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E18BB" w:rsidRDefault="006E18BB" w:rsidP="00B00E4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Анализ исполнения бюджета Федоровского сельского поселения    по расходам.</w:t>
      </w:r>
    </w:p>
    <w:p w:rsidR="006E18BB" w:rsidRDefault="006E18BB" w:rsidP="00B00E4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6E18BB" w:rsidRDefault="006E18BB" w:rsidP="00A141E3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Федоровского сельского поселения за </w:t>
      </w:r>
      <w:r>
        <w:rPr>
          <w:sz w:val="28"/>
          <w:szCs w:val="28"/>
        </w:rPr>
        <w:br/>
        <w:t>2013 год исполнена в объеме 4 513,3 тыс. рублей, или 100 % к утвержденным бюджетным назначениям, на 153,6 %</w:t>
      </w:r>
      <w:r>
        <w:rPr>
          <w:color w:val="000000"/>
          <w:sz w:val="28"/>
          <w:szCs w:val="28"/>
        </w:rPr>
        <w:t xml:space="preserve"> к уровню 2012 года.</w:t>
      </w:r>
      <w:r>
        <w:rPr>
          <w:sz w:val="28"/>
          <w:szCs w:val="28"/>
        </w:rPr>
        <w:t xml:space="preserve"> </w:t>
      </w:r>
    </w:p>
    <w:p w:rsidR="006E18BB" w:rsidRDefault="006E18B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1067,1 тыс. рублей, или 100,0 % к уточненному плану.     </w:t>
      </w:r>
      <w:r>
        <w:rPr>
          <w:color w:val="000000"/>
          <w:sz w:val="28"/>
          <w:szCs w:val="28"/>
        </w:rPr>
        <w:br/>
        <w:t xml:space="preserve"> Удельный вес в общих расходах бюджета составляет 23,6 процента,</w:t>
      </w:r>
      <w:r>
        <w:rPr>
          <w:sz w:val="28"/>
          <w:szCs w:val="28"/>
        </w:rPr>
        <w:t xml:space="preserve"> к уровню 2012 года – 118,7 процентов.</w:t>
      </w:r>
    </w:p>
    <w:p w:rsidR="006E18BB" w:rsidRDefault="006E18BB" w:rsidP="00A141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данному разделу отражены расходы на содержание главы муниципального образования, аппарата администрации поселения и другие общегосударственные вопросы. </w:t>
      </w:r>
    </w:p>
    <w:p w:rsidR="006E18BB" w:rsidRDefault="006E18B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объеме 50,6 тыс. рублей, или 100,0 % плановых назначений, к уровню 2012 года – 99,2 процента.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 в общих расходах бюджета составляет 1,1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</w:p>
    <w:p w:rsidR="006E18BB" w:rsidRDefault="006E18BB" w:rsidP="00A141E3">
      <w:pPr>
        <w:ind w:firstLine="709"/>
        <w:jc w:val="both"/>
        <w:rPr>
          <w:sz w:val="28"/>
          <w:szCs w:val="28"/>
        </w:rPr>
      </w:pPr>
    </w:p>
    <w:p w:rsidR="006E18BB" w:rsidRDefault="006E18BB" w:rsidP="00A141E3">
      <w:pPr>
        <w:ind w:right="-5" w:firstLine="709"/>
        <w:jc w:val="both"/>
        <w:rPr>
          <w:sz w:val="28"/>
          <w:szCs w:val="28"/>
        </w:rPr>
      </w:pPr>
    </w:p>
    <w:tbl>
      <w:tblPr>
        <w:tblW w:w="9480" w:type="dxa"/>
        <w:tblInd w:w="93" w:type="dxa"/>
        <w:tblLayout w:type="fixed"/>
        <w:tblLook w:val="00A0"/>
      </w:tblPr>
      <w:tblGrid>
        <w:gridCol w:w="2569"/>
        <w:gridCol w:w="1417"/>
        <w:gridCol w:w="1560"/>
        <w:gridCol w:w="1417"/>
        <w:gridCol w:w="1134"/>
        <w:gridCol w:w="1383"/>
      </w:tblGrid>
      <w:tr w:rsidR="006E18BB" w:rsidTr="00A141E3">
        <w:trPr>
          <w:trHeight w:val="6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Наименование раздела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Исполнено</w:t>
            </w:r>
          </w:p>
          <w:p w:rsidR="006E18BB" w:rsidRDefault="006E18BB">
            <w:pPr>
              <w:spacing w:line="276" w:lineRule="auto"/>
              <w:jc w:val="center"/>
            </w:pPr>
            <w:r>
              <w:t xml:space="preserve"> 2012 год, 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Утверждено</w:t>
            </w:r>
          </w:p>
          <w:p w:rsidR="006E18BB" w:rsidRDefault="006E18BB">
            <w:pPr>
              <w:spacing w:line="276" w:lineRule="auto"/>
              <w:jc w:val="center"/>
            </w:pPr>
            <w:r>
              <w:t>2013 год, тыс. рублей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Исполнено</w:t>
            </w:r>
          </w:p>
          <w:p w:rsidR="006E18BB" w:rsidRDefault="006E18BB">
            <w:pPr>
              <w:spacing w:line="276" w:lineRule="auto"/>
              <w:jc w:val="center"/>
            </w:pPr>
            <w:r>
              <w:t xml:space="preserve"> 2013 год, тыс. рублей 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18BB" w:rsidRDefault="006E18B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E18BB" w:rsidTr="00A141E3">
        <w:trPr>
          <w:trHeight w:val="379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8BB" w:rsidRDefault="006E18BB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8BB" w:rsidRDefault="006E18BB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8BB" w:rsidRDefault="006E18BB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8BB" w:rsidRDefault="006E18BB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 xml:space="preserve">Структура </w:t>
            </w:r>
          </w:p>
          <w:p w:rsidR="006E18BB" w:rsidRDefault="006E18BB">
            <w:pPr>
              <w:spacing w:line="276" w:lineRule="auto"/>
              <w:jc w:val="center"/>
            </w:pPr>
            <w:r>
              <w:t>2013 год,</w:t>
            </w:r>
          </w:p>
          <w:p w:rsidR="006E18BB" w:rsidRDefault="006E18B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Темп роста (снижения)</w:t>
            </w:r>
          </w:p>
          <w:p w:rsidR="006E18BB" w:rsidRDefault="006E18BB">
            <w:pPr>
              <w:spacing w:line="276" w:lineRule="auto"/>
              <w:jc w:val="center"/>
            </w:pPr>
            <w:r>
              <w:t>к  2012 года</w:t>
            </w:r>
          </w:p>
          <w:p w:rsidR="006E18BB" w:rsidRDefault="006E18BB">
            <w:pPr>
              <w:spacing w:line="276" w:lineRule="auto"/>
              <w:jc w:val="center"/>
            </w:pPr>
            <w:r>
              <w:t xml:space="preserve"> %</w:t>
            </w:r>
          </w:p>
        </w:tc>
      </w:tr>
      <w:tr w:rsidR="006E18BB" w:rsidTr="00A141E3">
        <w:trPr>
          <w:trHeight w:val="1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6</w:t>
            </w:r>
          </w:p>
        </w:tc>
      </w:tr>
      <w:tr w:rsidR="006E18BB" w:rsidTr="00A141E3">
        <w:trPr>
          <w:trHeight w:val="1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01«Общегосударственные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118,7</w:t>
            </w:r>
          </w:p>
        </w:tc>
      </w:tr>
      <w:tr w:rsidR="006E18B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02 «Национальная оборона»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99,2</w:t>
            </w:r>
          </w:p>
        </w:tc>
      </w:tr>
      <w:tr w:rsidR="006E18B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04 «Национальная экономика»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42,9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225,7</w:t>
            </w:r>
          </w:p>
        </w:tc>
      </w:tr>
      <w:tr w:rsidR="006E18BB" w:rsidTr="00A141E3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05«Жилищно-коммунальное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 w:rsidP="00E86756">
            <w:pPr>
              <w:spacing w:line="276" w:lineRule="auto"/>
            </w:pPr>
            <w:r>
              <w:t xml:space="preserve">      81,6</w:t>
            </w:r>
          </w:p>
        </w:tc>
      </w:tr>
      <w:tr w:rsidR="006E18B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08 «Культура, кинематография»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30,1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136,1</w:t>
            </w:r>
          </w:p>
        </w:tc>
      </w:tr>
      <w:tr w:rsidR="006E18B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11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</w:tr>
      <w:tr w:rsidR="006E18B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18BB" w:rsidRDefault="006E18B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2938,4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153,6</w:t>
            </w:r>
          </w:p>
        </w:tc>
      </w:tr>
      <w:tr w:rsidR="006E18B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B" w:rsidRDefault="006E18B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6E18BB" w:rsidRDefault="006E18BB" w:rsidP="00A141E3">
      <w:pPr>
        <w:ind w:firstLine="709"/>
        <w:jc w:val="both"/>
        <w:rPr>
          <w:sz w:val="28"/>
          <w:szCs w:val="28"/>
        </w:rPr>
      </w:pPr>
    </w:p>
    <w:p w:rsidR="006E18BB" w:rsidRDefault="006E18B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>расходы исполнены в объеме 1935,2  тыс. рублей, или на 100,0 % к плановым назначениям, к уровню 2012 года – 225,7 процента, удельный вес в общих расходах составляет 42,9 процента. По данному разделу отражены расходы на содержание автомобильных дорог общего пользования местного значения, на разработку правил землепользования и застройки.</w:t>
      </w:r>
    </w:p>
    <w:p w:rsidR="006E18BB" w:rsidRDefault="006E18B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>исполнение бюджета поселения составило 104,0 тыс. рублей, или 100,0 % к плановым показателям, к уровню 2012 года – 81,6 процента, удельный вес в общих расходах бюджета составил 2,3 процента. По данному разделу отражены расходы на содержание уличного освещения, содержание мест захоронения и другие расходы по благоустройству.</w:t>
      </w:r>
    </w:p>
    <w:p w:rsidR="006E18BB" w:rsidRDefault="006E18B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1356,4 тыс. рублей, или 100,0 % от плана, к уровню 2012 года – 136,1 процента,  удельный вес в общем объеме расходов 30,1 процента. По данному разделу отражены расходы на обеспечение деятельности подведомственного учреждения МБУК «Гобикский центр культуры, досуга и библиотечного обслуживания».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«Физическая культура и спорт» </w:t>
      </w:r>
      <w:r>
        <w:rPr>
          <w:sz w:val="28"/>
          <w:szCs w:val="28"/>
        </w:rPr>
        <w:t xml:space="preserve">расходы на отчетный период не запланированы, в 2012 году исполнены в объеме 7,0 тыс. рублей.  </w:t>
      </w:r>
    </w:p>
    <w:p w:rsidR="006E18BB" w:rsidRDefault="006E18B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в разрезе статей и подстатей КОСГУ отражено в таблице:</w:t>
      </w:r>
    </w:p>
    <w:p w:rsidR="006E18BB" w:rsidRDefault="006E18B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345" w:type="dxa"/>
        <w:tblInd w:w="93" w:type="dxa"/>
        <w:tblLayout w:type="fixed"/>
        <w:tblLook w:val="00A0"/>
      </w:tblPr>
      <w:tblGrid>
        <w:gridCol w:w="712"/>
        <w:gridCol w:w="2989"/>
        <w:gridCol w:w="1417"/>
        <w:gridCol w:w="1348"/>
        <w:gridCol w:w="1561"/>
        <w:gridCol w:w="1318"/>
      </w:tblGrid>
      <w:tr w:rsidR="006E18BB" w:rsidTr="00A141E3">
        <w:trPr>
          <w:trHeight w:val="31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КЭК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Исполнено  2012 год, тыс. рублей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Исполнено  2013 год,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Темп роста  (снижение) 2013/2012</w:t>
            </w:r>
          </w:p>
          <w:p w:rsidR="006E18BB" w:rsidRDefault="006E18B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Удельный вес, %</w:t>
            </w:r>
          </w:p>
        </w:tc>
      </w:tr>
      <w:tr w:rsidR="006E18BB" w:rsidTr="00A141E3">
        <w:trPr>
          <w:trHeight w:val="119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8BB" w:rsidRDefault="006E18BB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8BB" w:rsidRDefault="006E18BB"/>
        </w:tc>
      </w:tr>
      <w:tr w:rsidR="006E18BB" w:rsidTr="00A141E3">
        <w:trPr>
          <w:trHeight w:val="27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8BB" w:rsidRDefault="006E18BB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8BB" w:rsidRDefault="006E18BB"/>
        </w:tc>
      </w:tr>
      <w:tr w:rsidR="006E18BB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642,3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794,8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123,7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17,6</w:t>
            </w:r>
          </w:p>
        </w:tc>
      </w:tr>
      <w:tr w:rsidR="006E18BB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187,6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207,5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110,6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4,6</w:t>
            </w:r>
          </w:p>
        </w:tc>
      </w:tr>
      <w:tr w:rsidR="006E18BB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221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57,8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0,2</w:t>
            </w:r>
          </w:p>
        </w:tc>
      </w:tr>
      <w:tr w:rsidR="006E18BB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 w:rsidP="00063267">
            <w:pPr>
              <w:spacing w:line="276" w:lineRule="auto"/>
            </w:pPr>
            <w:r>
              <w:t xml:space="preserve">      24,1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0,5</w:t>
            </w:r>
          </w:p>
        </w:tc>
      </w:tr>
      <w:tr w:rsidR="006E18BB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223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39,5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72,4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0,6</w:t>
            </w:r>
          </w:p>
        </w:tc>
      </w:tr>
      <w:tr w:rsidR="006E18BB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225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33,8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1955,8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43,3</w:t>
            </w:r>
          </w:p>
        </w:tc>
      </w:tr>
      <w:tr w:rsidR="006E18BB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226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34,8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311,5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2,4</w:t>
            </w:r>
          </w:p>
        </w:tc>
      </w:tr>
      <w:tr w:rsidR="006E18BB" w:rsidTr="00A141E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1940,4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1357,8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30,1</w:t>
            </w:r>
          </w:p>
        </w:tc>
      </w:tr>
      <w:tr w:rsidR="006E18BB" w:rsidTr="00A141E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251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 w:rsidP="00063267">
            <w:pPr>
              <w:spacing w:line="276" w:lineRule="auto"/>
            </w:pPr>
            <w:r>
              <w:t xml:space="preserve">     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</w:tr>
      <w:tr w:rsidR="006E18BB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262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 w:rsidP="00063267">
            <w:pPr>
              <w:spacing w:line="276" w:lineRule="auto"/>
            </w:pPr>
            <w:r>
              <w:t xml:space="preserve">         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</w:tr>
      <w:tr w:rsidR="006E18BB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290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6,2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620,0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0,1</w:t>
            </w:r>
          </w:p>
        </w:tc>
      </w:tr>
      <w:tr w:rsidR="006E18BB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0,3</w:t>
            </w:r>
          </w:p>
        </w:tc>
      </w:tr>
      <w:tr w:rsidR="006E18BB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0,3</w:t>
            </w:r>
          </w:p>
        </w:tc>
      </w:tr>
      <w:tr w:rsidR="006E18BB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8BB" w:rsidRDefault="006E18BB">
            <w:pPr>
              <w:spacing w:line="276" w:lineRule="auto"/>
            </w:pPr>
            <w: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6E18BB" w:rsidRDefault="006E18B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бюджета поселения в разрезе статей и подстатей КОСГУ составили затраты на работы, услуги по содержанию имущества ( подстатья 225 ) – 43,3 % , расходы на оплату труда с начислениями (подстатьи 211,213) – 22,2 процента. </w:t>
      </w:r>
    </w:p>
    <w:p w:rsidR="006E18BB" w:rsidRDefault="006E18B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бюджетной отчетности Вороновс</w:t>
      </w:r>
      <w:r>
        <w:rPr>
          <w:b/>
          <w:bCs/>
          <w:color w:val="000000"/>
          <w:sz w:val="28"/>
          <w:szCs w:val="28"/>
        </w:rPr>
        <w:t>кого</w:t>
      </w:r>
      <w:r>
        <w:rPr>
          <w:b/>
          <w:sz w:val="28"/>
          <w:szCs w:val="28"/>
        </w:rPr>
        <w:t xml:space="preserve"> сельского поселения в части движения нефинансовых активов.</w:t>
      </w: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включали в себя  стоимость основных средств, вложения в нефинансовые активы и нефинансовые активы имущества казны.</w:t>
      </w:r>
    </w:p>
    <w:p w:rsidR="006E18BB" w:rsidRDefault="006E18B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стоимость основных средств увеличилась за счет приобретения машин и оборудования , хозяйственного инвентаря на сумму 32,0 тыс. рублей, в результате по состоянию на 1 января 2014 года стоимость основных средств составила 905,3 тыс. рублей.</w:t>
      </w:r>
    </w:p>
    <w:p w:rsidR="006E18BB" w:rsidRDefault="006E18BB" w:rsidP="00A141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>1 января 2013 года составляла 32 671,8 тыс. рублей. В течение года стоимость нефинансовых активов имущества казны  изменилась на сумму 5 012,9 тыс. рублей. Имущество казны представляет собой муниципальное жилье, памятники, водонапорные башни.</w:t>
      </w:r>
    </w:p>
    <w:p w:rsidR="006E18BB" w:rsidRDefault="006E18B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отчетного периода отсутствует. </w:t>
      </w:r>
    </w:p>
    <w:p w:rsidR="006E18BB" w:rsidRDefault="006E18B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бюджетной отчетности Федоров</w:t>
      </w:r>
      <w:r>
        <w:rPr>
          <w:b/>
          <w:bCs/>
          <w:color w:val="000000"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6E18BB" w:rsidRDefault="006E18BB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 составила 330,9 тыс. рублей, в том числе: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 - 242,0 тыс. рублей;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 - 56,0 тыс. рублей.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счету 1 304  - 32,9 тыс.рублей. 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счету 1 208 – (- 2,8 тыс.рублей ). 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</w:p>
    <w:p w:rsidR="006E18BB" w:rsidRDefault="006E18BB" w:rsidP="00A141E3">
      <w:pPr>
        <w:ind w:right="-81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Использование средств резервного фонда.</w:t>
      </w:r>
    </w:p>
    <w:p w:rsidR="006E18BB" w:rsidRDefault="006E18BB" w:rsidP="00A141E3">
      <w:pPr>
        <w:ind w:right="-81" w:firstLine="708"/>
        <w:rPr>
          <w:b/>
          <w:bCs/>
          <w:sz w:val="28"/>
          <w:szCs w:val="28"/>
        </w:rPr>
      </w:pPr>
    </w:p>
    <w:p w:rsidR="006E18BB" w:rsidRDefault="006E18BB" w:rsidP="00D957DD">
      <w:pPr>
        <w:ind w:right="-81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>Решением Федоровского сельского Совета народных депутатов от 27.12.2012 № 2-142 «О бюджете муниципального образования «Федоровское сельское поселение» на 2013 год и на плановый период 2014 и 2015 годов» был установлен размер резервного фонда Федоровской сельской администрации на 2013 год в сумме 15,0 тыс. рублей. Расходование средств резервного фонда в 2013 году не осуществлялось.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</w:p>
    <w:p w:rsidR="006E18BB" w:rsidRDefault="006E18BB" w:rsidP="00A141E3">
      <w:pPr>
        <w:ind w:firstLine="720"/>
        <w:jc w:val="both"/>
        <w:rPr>
          <w:snapToGrid w:val="0"/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Анализ  годовой бюджетной отчетности подведомственных </w:t>
      </w:r>
      <w:r>
        <w:rPr>
          <w:b/>
          <w:color w:val="000000"/>
          <w:sz w:val="28"/>
          <w:szCs w:val="28"/>
        </w:rPr>
        <w:t>муниципальных бюджетных  учреждений.</w:t>
      </w:r>
    </w:p>
    <w:p w:rsidR="006E18BB" w:rsidRDefault="006E18BB" w:rsidP="00A141E3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5" w:history="1">
        <w:r>
          <w:rPr>
            <w:rStyle w:val="Hyperlink"/>
            <w:bCs/>
            <w:color w:val="000000"/>
            <w:sz w:val="28"/>
            <w:szCs w:val="28"/>
          </w:rPr>
          <w:t>Инструкции</w:t>
        </w:r>
      </w:hyperlink>
      <w:r>
        <w:rPr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- Инструкция № 33н). </w:t>
      </w:r>
    </w:p>
    <w:p w:rsidR="006E18BB" w:rsidRDefault="006E18BB" w:rsidP="00AD5A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2013 год утвержден объем бюджетных ассигнований в виде  субсидий в сумме  1356,4 тыс. рублей, исполнение 100,0 % от плановых назначений.</w:t>
      </w:r>
    </w:p>
    <w:p w:rsidR="006E18BB" w:rsidRDefault="006E18BB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62,1 тыс. рублей, исполнение составило 100,0 процентов.</w:t>
      </w:r>
    </w:p>
    <w:p w:rsidR="006E18BB" w:rsidRDefault="006E18BB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sz w:val="28"/>
          <w:szCs w:val="28"/>
        </w:rPr>
        <w:br/>
        <w:t>2013 году представлена в таблице:</w:t>
      </w:r>
    </w:p>
    <w:p w:rsidR="006E18BB" w:rsidRDefault="006E18BB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45" w:type="dxa"/>
        <w:tblInd w:w="93" w:type="dxa"/>
        <w:tblLook w:val="00A0"/>
      </w:tblPr>
      <w:tblGrid>
        <w:gridCol w:w="4067"/>
        <w:gridCol w:w="1500"/>
        <w:gridCol w:w="1372"/>
        <w:gridCol w:w="1550"/>
        <w:gridCol w:w="956"/>
      </w:tblGrid>
      <w:tr w:rsidR="006E18BB" w:rsidTr="00A141E3">
        <w:trPr>
          <w:trHeight w:val="715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Утверждено на 2013 год, тыс. рублей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Исполнено в 2013 году, тыс. рублей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Исполнение, %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Уд. вес, %</w:t>
            </w:r>
          </w:p>
        </w:tc>
      </w:tr>
      <w:tr w:rsidR="006E18B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  <w:r>
              <w:t xml:space="preserve"> «Заработная плата»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819,2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819,2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60,4</w:t>
            </w:r>
          </w:p>
        </w:tc>
      </w:tr>
      <w:tr w:rsidR="006E18B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212 </w:t>
            </w:r>
            <w:r>
              <w:rPr>
                <w:bCs/>
              </w:rPr>
              <w:t>«Прочие выплаты»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0,9</w:t>
            </w:r>
          </w:p>
        </w:tc>
      </w:tr>
      <w:tr w:rsidR="006E18B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  <w:r>
              <w:t xml:space="preserve"> «Начисления на оплату труда»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145,1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145,1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10,7</w:t>
            </w:r>
          </w:p>
        </w:tc>
      </w:tr>
      <w:tr w:rsidR="006E18B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>
              <w:t xml:space="preserve"> «Услуги связи»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0,2</w:t>
            </w:r>
          </w:p>
        </w:tc>
      </w:tr>
      <w:tr w:rsidR="006E18BB" w:rsidTr="00A141E3">
        <w:trPr>
          <w:trHeight w:val="9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223 </w:t>
            </w:r>
            <w:r>
              <w:t>«Коммунальные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7,0</w:t>
            </w:r>
          </w:p>
        </w:tc>
      </w:tr>
      <w:tr w:rsidR="006E18BB" w:rsidTr="00A141E3">
        <w:trPr>
          <w:trHeight w:val="17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>
              <w:t xml:space="preserve"> «Услуги по содержанию имущества»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61,9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61,9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4,6</w:t>
            </w:r>
          </w:p>
        </w:tc>
      </w:tr>
      <w:tr w:rsidR="006E18BB" w:rsidTr="00A141E3">
        <w:trPr>
          <w:trHeight w:val="66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>
              <w:t xml:space="preserve"> «Прочие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19,6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1,4</w:t>
            </w:r>
          </w:p>
        </w:tc>
      </w:tr>
      <w:tr w:rsidR="006E18B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264 «</w:t>
            </w:r>
            <w:r w:rsidRPr="005A1EA9">
              <w:rPr>
                <w:bCs/>
              </w:rPr>
              <w:t>Расходы на приобретение материальных запасов</w:t>
            </w:r>
            <w:r>
              <w:rPr>
                <w:bCs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 w:rsidP="00F178C0">
            <w:pPr>
              <w:spacing w:line="276" w:lineRule="auto"/>
            </w:pPr>
            <w:r>
              <w:t xml:space="preserve">        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</w:tr>
      <w:tr w:rsidR="006E18B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290 </w:t>
            </w:r>
            <w:r>
              <w:t>«Прочие расходы»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6,2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6,2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0,5</w:t>
            </w:r>
          </w:p>
        </w:tc>
      </w:tr>
      <w:tr w:rsidR="006E18BB" w:rsidTr="00A141E3">
        <w:trPr>
          <w:trHeight w:val="217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310 </w:t>
            </w:r>
            <w:r>
              <w:t>«Увеличение стоимости основных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193,1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193,1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14,3</w:t>
            </w:r>
          </w:p>
        </w:tc>
      </w:tr>
      <w:tr w:rsidR="006E18BB" w:rsidTr="00A141E3">
        <w:trPr>
          <w:trHeight w:val="205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340 </w:t>
            </w:r>
            <w:r>
              <w:t>«Увеличение стоимости материальных запасов»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</w:pPr>
            <w:r>
              <w:t>0</w:t>
            </w:r>
          </w:p>
        </w:tc>
      </w:tr>
      <w:tr w:rsidR="006E18B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8BB" w:rsidRDefault="006E18B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8BB" w:rsidRDefault="006E18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6E18BB" w:rsidRDefault="006E18BB" w:rsidP="00A141E3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lightGray"/>
        </w:rPr>
      </w:pPr>
    </w:p>
    <w:p w:rsidR="006E18BB" w:rsidRDefault="006E18BB" w:rsidP="002B6FDF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Анализируя показатели таблицы, следует отметить, что  61,3 %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</w:p>
    <w:p w:rsidR="006E18BB" w:rsidRDefault="006E18BB" w:rsidP="002B6FDF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субсидии на выполнение государственного ( муниципального ) долга на конец отчетного года составила 249,8 тыс. рублей,  в том числе:</w:t>
      </w:r>
    </w:p>
    <w:p w:rsidR="006E18BB" w:rsidRDefault="006E18BB" w:rsidP="002B6FDF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4 302  - 10,5 тыс. рублей;</w:t>
      </w:r>
    </w:p>
    <w:p w:rsidR="006E18BB" w:rsidRDefault="006E18BB" w:rsidP="002B6FDF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4 303  - 175,7 тыс. рублей ;</w:t>
      </w:r>
    </w:p>
    <w:p w:rsidR="006E18BB" w:rsidRDefault="006E18BB" w:rsidP="002B6FDF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4 304 – 63,6 тыс. рублей.</w:t>
      </w:r>
    </w:p>
    <w:p w:rsidR="006E18BB" w:rsidRDefault="006E18BB" w:rsidP="002B6FDF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субсидии на выполнение государственного ( муниципального ) долга на конец отчетного года по счету 4 208 составляет – (- 0,88  рублей ).</w:t>
      </w:r>
    </w:p>
    <w:p w:rsidR="006E18BB" w:rsidRDefault="006E18BB" w:rsidP="002B6FDF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6E18BB" w:rsidRDefault="006E18BB" w:rsidP="00A141E3">
      <w:pPr>
        <w:ind w:right="-8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6E18BB" w:rsidRDefault="006E18BB" w:rsidP="00A141E3">
      <w:pPr>
        <w:ind w:right="-81" w:firstLine="708"/>
        <w:rPr>
          <w:b/>
          <w:sz w:val="28"/>
          <w:szCs w:val="28"/>
        </w:rPr>
      </w:pPr>
    </w:p>
    <w:p w:rsidR="006E18BB" w:rsidRDefault="006E18BB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Представленный к внешней проверке годовой отчет Федоровского</w:t>
      </w:r>
    </w:p>
    <w:p w:rsidR="006E18BB" w:rsidRDefault="006E18BB" w:rsidP="00A141E3">
      <w:pPr>
        <w:pStyle w:val="BodyTextIndent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сельского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Инструкция).</w:t>
      </w:r>
      <w:r>
        <w:rPr>
          <w:i/>
          <w:color w:val="FF0000"/>
          <w:sz w:val="28"/>
          <w:szCs w:val="28"/>
        </w:rPr>
        <w:t xml:space="preserve"> </w:t>
      </w:r>
    </w:p>
    <w:p w:rsidR="006E18BB" w:rsidRDefault="006E18BB" w:rsidP="00874D5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4 407,2 тыс. рублей, или 100,0 % к плановым назначениям, расходная – </w:t>
      </w:r>
      <w:r>
        <w:rPr>
          <w:sz w:val="28"/>
          <w:szCs w:val="28"/>
        </w:rPr>
        <w:br/>
        <w:t xml:space="preserve">4 513,3 тыс. рублей, или 100,0 % к плановым назначениям, фактически сложился дефицит в сумме 106,1 тыс. рублей, или 99,3 % к плану. </w:t>
      </w:r>
    </w:p>
    <w:p w:rsidR="006E18BB" w:rsidRDefault="006E18BB" w:rsidP="00A14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доходов бюджета поселения наибольшую долю составляют безвозмездные поступления – 89,4 %. На долю налоговых и  неналоговых доходов – 10,6 процентов.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1 356,4 тыс. рублей, или 100, % от плана, удельный вес в общем объеме расходов 30,1 процента. По данному разделу отражены расходы на обеспечение деятельности МБУК «Гобикский центр культуры, досуга и библиотечного обслуживания».</w:t>
      </w:r>
    </w:p>
    <w:p w:rsidR="006E18BB" w:rsidRDefault="006E18B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Наибольший удельный вес в структуре расходов бюджета поселения в разрезе статей и подстатей КОСГУ составили затраты на работы, услуги по содержанию имущества ( подстатья 225 ) – 43,3 %,  расходы на оплату труда с начислениями (подстатьи 211,213) – 22,2 процента. </w:t>
      </w:r>
    </w:p>
    <w:p w:rsidR="006E18BB" w:rsidRDefault="006E18B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долг бюджета поселения отсутствует.</w:t>
      </w:r>
    </w:p>
    <w:p w:rsidR="006E18BB" w:rsidRDefault="006E18B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произошло увеличение стоимости основных средств на сумму 32,0 тыс. рублей, в результате по состоянию на 1 января 2014 года стоимость основных средств составила 905,3 тыс. рублей.</w:t>
      </w:r>
    </w:p>
    <w:p w:rsidR="006E18BB" w:rsidRDefault="006E18BB" w:rsidP="00A141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 xml:space="preserve">1 января 2013 года составляла 32 671,8,7 тыс. рублей. В течение года стоимость нефинансовых активов имущества казны  изменилась на сумму 5 012,9 тыс. рублей.. </w:t>
      </w:r>
    </w:p>
    <w:p w:rsidR="006E18BB" w:rsidRDefault="006E18B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отчетного периода отсутствует. 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 составила 330,9 тыс. рублей :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– 242,0 тыс. рублей ;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1 303 – 56,0 тыс. рублей ;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1 304 – 32,9 тыс. рублей.</w:t>
      </w:r>
    </w:p>
    <w:p w:rsidR="006E18BB" w:rsidRDefault="006E18B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Дебиторская задолженность на конец отчетного периода по счету 1 208 составляет (- 2,8 тыс. рублей ). </w:t>
      </w:r>
    </w:p>
    <w:p w:rsidR="006E18BB" w:rsidRDefault="006E18BB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2012 год утвержден объем бюджетных ассигнований в виде  субсидий в сумме  1 356,4  тыс. рублей, исполнение 100,0 % от плановых назначений.</w:t>
      </w:r>
    </w:p>
    <w:p w:rsidR="006E18BB" w:rsidRDefault="006E18BB" w:rsidP="00353F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62,1 тыс. рублей, исполнение составило 100,0 процентов.</w:t>
      </w:r>
    </w:p>
    <w:p w:rsidR="006E18BB" w:rsidRDefault="006E18BB" w:rsidP="00353F0A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субсидии на выполнение государственного ( муниципального ) долга на конец отчетного года составила 249,8 тыс. рублей,  в том числе:</w:t>
      </w:r>
    </w:p>
    <w:p w:rsidR="006E18BB" w:rsidRDefault="006E18BB" w:rsidP="00353F0A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4 302  - 10,5 тыс. рублей;</w:t>
      </w:r>
    </w:p>
    <w:p w:rsidR="006E18BB" w:rsidRDefault="006E18BB" w:rsidP="00353F0A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4 303  - 175,7 тыс. рублей ;</w:t>
      </w:r>
    </w:p>
    <w:p w:rsidR="006E18BB" w:rsidRDefault="006E18BB" w:rsidP="00353F0A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4 304 – 63,6 тыс. рублей.</w:t>
      </w:r>
    </w:p>
    <w:p w:rsidR="006E18BB" w:rsidRDefault="006E18BB" w:rsidP="00353F0A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субсидии на выполнение государственного ( муниципального ) долга на конец отчетного года по счету 4 208 составляет – (- 0,88  рублей ).</w:t>
      </w:r>
    </w:p>
    <w:p w:rsidR="006E18BB" w:rsidRDefault="006E18BB" w:rsidP="00353F0A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6E18BB" w:rsidRDefault="006E18BB" w:rsidP="00D719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пояснительной записке к годовому отчету и приложениям к ней  характеристика исполнения  бюджета поселения за 2013 год определена крайне сжато, отсутствует сравнительная характеристика с данными предыдущего года.</w:t>
      </w:r>
    </w:p>
    <w:p w:rsidR="006E18BB" w:rsidRDefault="006E18BB" w:rsidP="00D719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годовому отчету отсутствует характеристика задолженностей муниципального образования за 2013 год, основные их показатели и их анализ, анализ достаточности средств субвенций, результативности их передачи.  </w:t>
      </w:r>
    </w:p>
    <w:p w:rsidR="006E18BB" w:rsidRDefault="006E18BB" w:rsidP="00D719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E18BB" w:rsidRDefault="006E18BB" w:rsidP="00D719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6E18BB" w:rsidRDefault="006E18BB" w:rsidP="00D719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разработке проекта бюджета поселения и внесении в него изменений соблюдать требования Бюджетного кодекса РФ;</w:t>
      </w:r>
    </w:p>
    <w:p w:rsidR="006E18BB" w:rsidRDefault="006E18BB" w:rsidP="00D719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Принять меры по сокращению кредиторской и дебиторской задолженности ;</w:t>
      </w:r>
    </w:p>
    <w:p w:rsidR="006E18BB" w:rsidRDefault="006E18BB" w:rsidP="00D719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пояснительной записке к годовому отчету и приложениям к ней определить более полную и развернутую характеристику исполнения  бюджета сельского поселения за 2013 год;</w:t>
      </w:r>
    </w:p>
    <w:p w:rsidR="006E18BB" w:rsidRDefault="006E18BB" w:rsidP="00D719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мероприятия и принять действенные  меры по  увеличению доли объема налоговых и неналоговых поступлений в бюджете поселения.</w:t>
      </w:r>
    </w:p>
    <w:p w:rsidR="006E18BB" w:rsidRDefault="006E18BB" w:rsidP="00D7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8BB" w:rsidRDefault="006E18BB" w:rsidP="00D719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6E18BB" w:rsidRDefault="006E18BB" w:rsidP="00D719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18BB" w:rsidRDefault="006E18BB" w:rsidP="00D719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представленную отчетность и дополнительные материалы, Контрольно-счётная палата Рогнединского района предлагает Федоровскому сельскому Совету народных депутатов рассмотреть проект решения об исполнении бюджета муниципального образования «Федоровское сельское поселение».</w:t>
      </w:r>
    </w:p>
    <w:p w:rsidR="006E18BB" w:rsidRDefault="006E18BB" w:rsidP="00D719AD">
      <w:pPr>
        <w:ind w:firstLine="709"/>
        <w:jc w:val="both"/>
        <w:rPr>
          <w:sz w:val="28"/>
          <w:szCs w:val="28"/>
          <w:highlight w:val="lightGray"/>
        </w:rPr>
      </w:pPr>
    </w:p>
    <w:p w:rsidR="006E18BB" w:rsidRDefault="006E18BB" w:rsidP="00A141E3">
      <w:pPr>
        <w:ind w:firstLine="709"/>
        <w:jc w:val="both"/>
        <w:rPr>
          <w:sz w:val="28"/>
          <w:szCs w:val="28"/>
          <w:highlight w:val="lightGray"/>
        </w:rPr>
      </w:pPr>
    </w:p>
    <w:p w:rsidR="006E18BB" w:rsidRDefault="006E18BB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E18BB" w:rsidRDefault="006E18BB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6E18BB" w:rsidRDefault="006E18BB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>Рогнединского района                                                      В.П. Семкин</w:t>
      </w:r>
    </w:p>
    <w:p w:rsidR="006E18BB" w:rsidRDefault="006E18BB" w:rsidP="00A141E3">
      <w:pPr>
        <w:jc w:val="both"/>
        <w:rPr>
          <w:sz w:val="28"/>
          <w:szCs w:val="28"/>
        </w:rPr>
      </w:pPr>
    </w:p>
    <w:p w:rsidR="006E18BB" w:rsidRDefault="006E18BB" w:rsidP="00A141E3">
      <w:pPr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заключением на отчет об исполнении бюджета за 2013 год ознакомлены:</w:t>
      </w:r>
    </w:p>
    <w:p w:rsidR="006E18BB" w:rsidRDefault="006E18BB" w:rsidP="00A141E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</w:t>
      </w:r>
    </w:p>
    <w:p w:rsidR="006E18BB" w:rsidRDefault="006E18B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А.В. Серпикова  </w:t>
      </w:r>
    </w:p>
    <w:p w:rsidR="006E18BB" w:rsidRDefault="006E18B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Федоровской</w:t>
      </w:r>
    </w:p>
    <w:p w:rsidR="006E18BB" w:rsidRDefault="006E18B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Н.И. Мартюхова</w:t>
      </w:r>
    </w:p>
    <w:p w:rsidR="006E18BB" w:rsidRDefault="006E18B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Один экземпляр заключения получен:</w:t>
      </w:r>
    </w:p>
    <w:p w:rsidR="006E18BB" w:rsidRDefault="006E18BB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E18BB" w:rsidRDefault="006E18BB" w:rsidP="00A141E3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________________подпись</w:t>
      </w:r>
    </w:p>
    <w:p w:rsidR="006E18BB" w:rsidRDefault="006E18BB" w:rsidP="00A141E3"/>
    <w:p w:rsidR="006E18BB" w:rsidRDefault="006E18BB"/>
    <w:sectPr w:rsidR="006E18BB" w:rsidSect="001D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4ED"/>
    <w:multiLevelType w:val="hybridMultilevel"/>
    <w:tmpl w:val="CE505BAA"/>
    <w:lvl w:ilvl="0" w:tplc="49BAF760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A447D6"/>
    <w:multiLevelType w:val="hybridMultilevel"/>
    <w:tmpl w:val="89B6AA74"/>
    <w:lvl w:ilvl="0" w:tplc="B9FA5FB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E3"/>
    <w:rsid w:val="000079CF"/>
    <w:rsid w:val="0001467B"/>
    <w:rsid w:val="000203BE"/>
    <w:rsid w:val="000351EE"/>
    <w:rsid w:val="00063267"/>
    <w:rsid w:val="00080BB9"/>
    <w:rsid w:val="0010424A"/>
    <w:rsid w:val="0012191C"/>
    <w:rsid w:val="001253D1"/>
    <w:rsid w:val="00137853"/>
    <w:rsid w:val="00142AE6"/>
    <w:rsid w:val="00150B63"/>
    <w:rsid w:val="00151261"/>
    <w:rsid w:val="00166EED"/>
    <w:rsid w:val="00180225"/>
    <w:rsid w:val="001C1AA6"/>
    <w:rsid w:val="001D0F2F"/>
    <w:rsid w:val="002027BD"/>
    <w:rsid w:val="002375D6"/>
    <w:rsid w:val="002628EB"/>
    <w:rsid w:val="00264CA5"/>
    <w:rsid w:val="00267FBF"/>
    <w:rsid w:val="002814B8"/>
    <w:rsid w:val="002B6FDF"/>
    <w:rsid w:val="002E5C8D"/>
    <w:rsid w:val="0031171C"/>
    <w:rsid w:val="0032088E"/>
    <w:rsid w:val="00330CF2"/>
    <w:rsid w:val="00353F0A"/>
    <w:rsid w:val="003F5D5B"/>
    <w:rsid w:val="00411366"/>
    <w:rsid w:val="0043409F"/>
    <w:rsid w:val="004656BE"/>
    <w:rsid w:val="004736C2"/>
    <w:rsid w:val="0047795E"/>
    <w:rsid w:val="00485FF6"/>
    <w:rsid w:val="004B1B86"/>
    <w:rsid w:val="004B4636"/>
    <w:rsid w:val="004C3692"/>
    <w:rsid w:val="004C7654"/>
    <w:rsid w:val="004D1A1C"/>
    <w:rsid w:val="004D471D"/>
    <w:rsid w:val="004E59A4"/>
    <w:rsid w:val="004F1D2B"/>
    <w:rsid w:val="00507F17"/>
    <w:rsid w:val="00517522"/>
    <w:rsid w:val="0052493B"/>
    <w:rsid w:val="00566FF4"/>
    <w:rsid w:val="00574A09"/>
    <w:rsid w:val="00576AB3"/>
    <w:rsid w:val="005A1EA9"/>
    <w:rsid w:val="005D6983"/>
    <w:rsid w:val="005E760F"/>
    <w:rsid w:val="005F670F"/>
    <w:rsid w:val="006302BE"/>
    <w:rsid w:val="00634877"/>
    <w:rsid w:val="0064524A"/>
    <w:rsid w:val="00682990"/>
    <w:rsid w:val="006B4972"/>
    <w:rsid w:val="006C511A"/>
    <w:rsid w:val="006D6A6F"/>
    <w:rsid w:val="006E18BB"/>
    <w:rsid w:val="006E44B5"/>
    <w:rsid w:val="00737BB0"/>
    <w:rsid w:val="00766B4D"/>
    <w:rsid w:val="00772CDD"/>
    <w:rsid w:val="00774D06"/>
    <w:rsid w:val="00776906"/>
    <w:rsid w:val="00786130"/>
    <w:rsid w:val="007A2417"/>
    <w:rsid w:val="007B1032"/>
    <w:rsid w:val="007C2B39"/>
    <w:rsid w:val="007C5AEC"/>
    <w:rsid w:val="007D6C04"/>
    <w:rsid w:val="00874D5E"/>
    <w:rsid w:val="00895FE3"/>
    <w:rsid w:val="008D1326"/>
    <w:rsid w:val="00940849"/>
    <w:rsid w:val="009804DB"/>
    <w:rsid w:val="009A1C19"/>
    <w:rsid w:val="009A64CB"/>
    <w:rsid w:val="009B5002"/>
    <w:rsid w:val="009C54B3"/>
    <w:rsid w:val="009D4E24"/>
    <w:rsid w:val="00A04E71"/>
    <w:rsid w:val="00A141E3"/>
    <w:rsid w:val="00A44AC8"/>
    <w:rsid w:val="00A612CA"/>
    <w:rsid w:val="00A72968"/>
    <w:rsid w:val="00AB6CE3"/>
    <w:rsid w:val="00AD0755"/>
    <w:rsid w:val="00AD5A5A"/>
    <w:rsid w:val="00AE5A38"/>
    <w:rsid w:val="00B00E46"/>
    <w:rsid w:val="00B16B16"/>
    <w:rsid w:val="00B2081D"/>
    <w:rsid w:val="00B30F5C"/>
    <w:rsid w:val="00C20C8E"/>
    <w:rsid w:val="00C5526C"/>
    <w:rsid w:val="00C57D7E"/>
    <w:rsid w:val="00C83CBD"/>
    <w:rsid w:val="00CA093E"/>
    <w:rsid w:val="00CC443C"/>
    <w:rsid w:val="00D016CA"/>
    <w:rsid w:val="00D07157"/>
    <w:rsid w:val="00D34614"/>
    <w:rsid w:val="00D51CFA"/>
    <w:rsid w:val="00D616F3"/>
    <w:rsid w:val="00D719AD"/>
    <w:rsid w:val="00D957DD"/>
    <w:rsid w:val="00DA7F79"/>
    <w:rsid w:val="00DC4C4E"/>
    <w:rsid w:val="00DD3150"/>
    <w:rsid w:val="00DE15D6"/>
    <w:rsid w:val="00E169AB"/>
    <w:rsid w:val="00E35DB1"/>
    <w:rsid w:val="00E63BC6"/>
    <w:rsid w:val="00E86756"/>
    <w:rsid w:val="00EF0F25"/>
    <w:rsid w:val="00F178C0"/>
    <w:rsid w:val="00F17CAA"/>
    <w:rsid w:val="00FD72A0"/>
    <w:rsid w:val="00FE28E4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141E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A141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141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141E3"/>
    <w:pPr>
      <w:widowControl w:val="0"/>
      <w:autoSpaceDE w:val="0"/>
      <w:autoSpaceDN w:val="0"/>
      <w:adjustRightInd w:val="0"/>
      <w:spacing w:line="260" w:lineRule="exact"/>
      <w:ind w:firstLine="1133"/>
      <w:jc w:val="both"/>
    </w:pPr>
    <w:rPr>
      <w:rFonts w:ascii="Consolas" w:hAnsi="Consolas"/>
    </w:rPr>
  </w:style>
  <w:style w:type="character" w:customStyle="1" w:styleId="FontStyle14">
    <w:name w:val="Font Style14"/>
    <w:basedOn w:val="DefaultParagraphFont"/>
    <w:uiPriority w:val="99"/>
    <w:rsid w:val="00A141E3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31171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BBFCBC37DE1628098A19495A6681FBBEC30A4117F9960FDD6E1161A385FB7E2FC238C1CF1F7AF7p7T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1083</TotalTime>
  <Pages>10</Pages>
  <Words>2956</Words>
  <Characters>16855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2014-03-27T13:37:00Z</cp:lastPrinted>
  <dcterms:created xsi:type="dcterms:W3CDTF">2014-03-18T11:11:00Z</dcterms:created>
  <dcterms:modified xsi:type="dcterms:W3CDTF">2014-04-26T07:27:00Z</dcterms:modified>
</cp:coreProperties>
</file>