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507FA6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за 1 квартал  202</w:t>
      </w:r>
      <w:r w:rsidR="003A39F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FA6" w:rsidRDefault="00507FA6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sz w:val="28"/>
          <w:szCs w:val="28"/>
        </w:rPr>
        <w:t>п. Рогнедино                                                              2</w:t>
      </w:r>
      <w:r w:rsidR="003A39F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апреля  202</w:t>
      </w:r>
      <w:r w:rsidR="003A39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56CBA" w:rsidRPr="00507FA6" w:rsidRDefault="00656CBA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07FA6" w:rsidRPr="00507FA6" w:rsidRDefault="00507FA6" w:rsidP="00507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 w:rsidR="00D103DC"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D103DC"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 w:rsidR="003E6C16">
        <w:rPr>
          <w:rFonts w:ascii="Times New Roman" w:eastAsia="Calibri" w:hAnsi="Times New Roman" w:cs="Times New Roman"/>
          <w:sz w:val="28"/>
          <w:szCs w:val="28"/>
        </w:rPr>
        <w:t>19</w:t>
      </w:r>
      <w:r w:rsidRPr="00507FA6">
        <w:rPr>
          <w:rFonts w:ascii="Times New Roman" w:eastAsia="Calibri" w:hAnsi="Times New Roman" w:cs="Times New Roman"/>
          <w:sz w:val="28"/>
          <w:szCs w:val="28"/>
        </w:rPr>
        <w:t>.11.20</w:t>
      </w:r>
      <w:r w:rsidR="003E6C16">
        <w:rPr>
          <w:rFonts w:ascii="Times New Roman" w:eastAsia="Calibri" w:hAnsi="Times New Roman" w:cs="Times New Roman"/>
          <w:sz w:val="28"/>
          <w:szCs w:val="28"/>
        </w:rPr>
        <w:t>20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07FA6" w:rsidRDefault="00507FA6" w:rsidP="00507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</w:t>
      </w:r>
      <w:r w:rsidR="003E6C16">
        <w:rPr>
          <w:rFonts w:ascii="Times New Roman" w:eastAsia="Calibri" w:hAnsi="Times New Roman" w:cs="Times New Roman"/>
          <w:sz w:val="28"/>
          <w:szCs w:val="28"/>
        </w:rPr>
        <w:t>20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1 квартал  202</w:t>
      </w:r>
      <w:r w:rsidR="003E6C16"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E23A8" w:rsidRPr="004E23A8" w:rsidRDefault="004E23A8" w:rsidP="004E2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4E23A8"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квартала  2021 года бюджет </w:t>
      </w:r>
      <w:proofErr w:type="spellStart"/>
      <w:r w:rsidRPr="004E23A8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4E23A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23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4E23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592,2 тыс. рублей, или 28,7 % к утвержденному годовому плану, расходам – в сумме  462,0 тыс. рублей, или 22,1 % к годовым назначениям уточненной бюджетной росписи, с превышением доходов над расходами в сумме  130,2 тыс. рублей.</w:t>
      </w:r>
      <w:proofErr w:type="gramEnd"/>
    </w:p>
    <w:p w:rsidR="007C3344" w:rsidRPr="00B01813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r w:rsidR="000C0579">
        <w:rPr>
          <w:rFonts w:ascii="Times New Roman" w:hAnsi="Times New Roman" w:cs="Times New Roman"/>
          <w:b/>
          <w:sz w:val="28"/>
          <w:szCs w:val="28"/>
        </w:rPr>
        <w:t>Вороновского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057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FE0CE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0C0579">
        <w:rPr>
          <w:rFonts w:ascii="Times New Roman" w:hAnsi="Times New Roman" w:cs="Times New Roman"/>
          <w:b/>
          <w:sz w:val="28"/>
          <w:szCs w:val="28"/>
        </w:rPr>
        <w:t>я Рогнединского муниципального района Брянской области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2021 года исполнена в сумме 592,2 тыс. рублей, или  28,7 % к утвержденным годовым назначениям. По сравнению  с соответствующим уровнем прошлого года, доходы увеличились на 111,9 тыс. рублей, темп роста составил 123,3  процента. В структуре доходов бюджета удельный вес собственных доходов составил 71,9 %, что ниже соответствующего периода прошлого года на 9,4 процентн</w:t>
      </w:r>
      <w:r w:rsidR="0057768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28,1 процента. Налоговые и неналоговые доходы бюджета в сравнении с отчетным периодом 2020 года увеличились на 108,9 %, объем безвозмездных поступлений увеличился на  185,6  процента, или на 76,9  тыс. рублей.</w:t>
      </w:r>
    </w:p>
    <w:p w:rsidR="001E72D5" w:rsidRDefault="001E72D5" w:rsidP="001E72D5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425,5 тыс. рублей, или 30,5 % к утвержденному годовому плану.</w:t>
      </w:r>
    </w:p>
    <w:p w:rsidR="001E72D5" w:rsidRDefault="001E72D5" w:rsidP="001E72D5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Вороновского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Брянской области  за  2020 -2021 годы                                                                                          </w:t>
      </w:r>
    </w:p>
    <w:p w:rsidR="001E72D5" w:rsidRDefault="001E72D5" w:rsidP="001E72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1E72D5" w:rsidTr="001E72D5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</w:t>
            </w:r>
          </w:p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квартал 2021 г, исполнение </w:t>
            </w:r>
          </w:p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 2020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2021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 году,</w:t>
            </w:r>
          </w:p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квартала к плану 2021 г</w:t>
            </w:r>
          </w:p>
        </w:tc>
      </w:tr>
      <w:tr w:rsidR="001E72D5" w:rsidTr="001E72D5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28,7</w:t>
            </w:r>
          </w:p>
        </w:tc>
      </w:tr>
      <w:tr w:rsidR="001E72D5" w:rsidTr="001E72D5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30,5</w:t>
            </w:r>
          </w:p>
        </w:tc>
      </w:tr>
      <w:tr w:rsidR="001E72D5" w:rsidTr="001E72D5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30,5</w:t>
            </w:r>
          </w:p>
        </w:tc>
      </w:tr>
      <w:tr w:rsidR="001E72D5" w:rsidTr="001E72D5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20,7</w:t>
            </w:r>
          </w:p>
        </w:tc>
      </w:tr>
      <w:tr w:rsidR="001E72D5" w:rsidTr="001E72D5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14,3</w:t>
            </w:r>
          </w:p>
        </w:tc>
      </w:tr>
      <w:tr w:rsidR="001E72D5" w:rsidTr="001E72D5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1E72D5" w:rsidTr="001E72D5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40,6</w:t>
            </w:r>
          </w:p>
        </w:tc>
      </w:tr>
      <w:tr w:rsidR="001E72D5" w:rsidTr="001E72D5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E72D5" w:rsidTr="001E72D5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577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</w:t>
            </w:r>
            <w:r w:rsidR="001E72D5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57768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57768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57768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57768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1E72D5" w:rsidTr="001E72D5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E72D5" w:rsidTr="001E72D5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16,0</w:t>
            </w:r>
          </w:p>
        </w:tc>
      </w:tr>
      <w:tr w:rsidR="001E72D5" w:rsidTr="001E72D5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1E72D5" w:rsidTr="001E72D5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E72D5" w:rsidTr="001E72D5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1E72D5" w:rsidTr="001E72D5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7768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E72D5" w:rsidTr="001E72D5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22,1</w:t>
            </w:r>
          </w:p>
        </w:tc>
      </w:tr>
      <w:tr w:rsidR="001E72D5" w:rsidTr="001E72D5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2D5" w:rsidRDefault="001E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5" w:rsidRPr="00577685" w:rsidRDefault="00577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5" w:rsidRPr="00577685" w:rsidRDefault="00577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</w:tbl>
    <w:p w:rsidR="001E72D5" w:rsidRDefault="001E72D5" w:rsidP="001E7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D5" w:rsidRDefault="001E72D5" w:rsidP="001E72D5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8752D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8752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В абсолютном выражении поступления в бюджет составили 425,5 тыс. рублей. Основным налогом, которым сформирована доходная часть бюджета за 1 квартал 2021 года, является земельный  налог. На его долю приходится 95,0 % поступивших налоговых доходов.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17,6 тыс. рублей, годовые плановые назначения исполнены на 20,7 %, доля в собственных доходах составляет 4,1 %, уменьшились по сравнению с уровнем прошлого года на 9,8 процентных пункта. К соответствующему периоду 2020  года темп </w:t>
      </w:r>
      <w:r w:rsidR="008752D5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9,8 процентов.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0,4% налоговых доходов. Объем поступлений составил 1,5 тыс. рублей, или 1,5 % годовых плановых назначений.  По сравнению с аналогичным периодом прошлого года, поступления увеличились на 125</w:t>
      </w:r>
      <w:r w:rsidR="008752D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%,  или на 0,3 тыс. рублей.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404,4 тыс. рублей, или 40,6 % годовых плановых назначений. Темп роста к аналогичному периоду прошлого года – 112,8  процента.</w:t>
      </w:r>
    </w:p>
    <w:p w:rsidR="008752D5" w:rsidRDefault="00875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D5" w:rsidRDefault="001E72D5" w:rsidP="001E72D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8752D5" w:rsidRPr="008752D5" w:rsidRDefault="008752D5" w:rsidP="00875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2D5" w:rsidRPr="008752D5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Pr="008752D5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1 квартале  </w:t>
      </w:r>
      <w:r w:rsidRPr="008752D5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2D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752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52D5">
        <w:rPr>
          <w:rFonts w:ascii="Times New Roman" w:hAnsi="Times New Roman" w:cs="Times New Roman"/>
          <w:sz w:val="28"/>
          <w:szCs w:val="28"/>
        </w:rPr>
        <w:t xml:space="preserve"> аналогичном</w:t>
      </w:r>
    </w:p>
    <w:p w:rsidR="001E72D5" w:rsidRPr="008752D5" w:rsidRDefault="008752D5" w:rsidP="00875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2D5">
        <w:rPr>
          <w:rFonts w:ascii="Times New Roman" w:hAnsi="Times New Roman" w:cs="Times New Roman"/>
          <w:sz w:val="28"/>
          <w:szCs w:val="28"/>
        </w:rPr>
        <w:t>п</w:t>
      </w:r>
      <w:r w:rsidR="001E72D5" w:rsidRPr="008752D5">
        <w:rPr>
          <w:rFonts w:ascii="Times New Roman" w:hAnsi="Times New Roman" w:cs="Times New Roman"/>
          <w:sz w:val="28"/>
          <w:szCs w:val="28"/>
        </w:rPr>
        <w:t>ериоде</w:t>
      </w:r>
      <w:proofErr w:type="gramEnd"/>
      <w:r w:rsidRPr="0087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E72D5" w:rsidRPr="008752D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1E72D5" w:rsidRPr="008752D5">
        <w:rPr>
          <w:rFonts w:ascii="Times New Roman" w:hAnsi="Times New Roman" w:cs="Times New Roman"/>
          <w:sz w:val="28"/>
          <w:szCs w:val="28"/>
        </w:rPr>
        <w:t>.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D5" w:rsidRDefault="00956948" w:rsidP="0095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2D5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72D5">
        <w:rPr>
          <w:rFonts w:ascii="Times New Roman" w:hAnsi="Times New Roman" w:cs="Times New Roman"/>
          <w:b/>
          <w:sz w:val="28"/>
          <w:szCs w:val="28"/>
        </w:rPr>
        <w:t xml:space="preserve"> Безвозмездные поступления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2021 года кассовое исполнение безвозмездных поступлений составило 166,7 тыс. рублей, или 25,0 % утвержденных годовых назначений. По сравнению с аналогичным периодом 2020 года, общий объем безвозмездных поступлений увеличился  на 185,6 процентов, или на 76,9 тыс. рублей.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144,5 тыс. рублей, или 25,0 % от годового плана.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5,3 тыс. рублей, или  25,2 % утвержденных годовых назначений. 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139,3 тыс. рублей, или  25,0% утвержденных годовых назначений.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22,2 тыс. рублей, что составило 25</w:t>
      </w:r>
      <w:r w:rsidR="0086038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от плана и 109,9 % к уровню 2020 года.</w:t>
      </w:r>
    </w:p>
    <w:p w:rsidR="001E72D5" w:rsidRDefault="001E72D5" w:rsidP="001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в отчетном период не планировались и не поступали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6CBA" w:rsidRDefault="00656CBA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8B0528" w:rsidRDefault="00A5377B" w:rsidP="008B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2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r w:rsidR="00BE2D1F" w:rsidRPr="008B0528">
        <w:rPr>
          <w:rFonts w:ascii="Times New Roman" w:hAnsi="Times New Roman" w:cs="Times New Roman"/>
          <w:b/>
          <w:sz w:val="28"/>
          <w:szCs w:val="28"/>
        </w:rPr>
        <w:t xml:space="preserve">Вороновского </w:t>
      </w:r>
      <w:r w:rsidRPr="008B0528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E2D1F" w:rsidRPr="008B0528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8B052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E2D1F" w:rsidRPr="008B0528">
        <w:rPr>
          <w:rFonts w:ascii="Times New Roman" w:hAnsi="Times New Roman" w:cs="Times New Roman"/>
          <w:b/>
          <w:sz w:val="28"/>
          <w:szCs w:val="28"/>
        </w:rPr>
        <w:t>я Рогнединского муниципального района Брянской области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2093,2 тыс. рублей.  По сравнению  с соответствующим уровнем прошлого года, расходы снизились на 61,8 тыс. рублей, темп снижения составил 2,9  процента.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расходов бюджета за 1 квартал 2021 год составило 462,0 тыс. рублей, что соответствует 22,1 % уточненной бюджетной росписи. К уровню расходов аналогичного периода прошлого года, расходы в абсолютном значении увеличились на 3,6 тыс. рублей, или на 100,8 процентов.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28" w:rsidRDefault="008B0528" w:rsidP="008B05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8B0528" w:rsidRDefault="008B0528" w:rsidP="008B052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 2021 год осуществлялось по </w:t>
      </w:r>
      <w:r w:rsidR="008603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«Общегосударственные расходы», с удельным весом в общем объеме расходов 82,5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8603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разделов, 4 раздела исполнены от 24,0_% до 30,8 %   к утвержденным по уточненной бюджетной росписи объемам расходов.</w:t>
      </w:r>
      <w:proofErr w:type="gramEnd"/>
    </w:p>
    <w:p w:rsidR="008B0528" w:rsidRDefault="008B0528" w:rsidP="008B0528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218"/>
        <w:gridCol w:w="1463"/>
        <w:gridCol w:w="1340"/>
      </w:tblGrid>
      <w:tr w:rsidR="008B0528" w:rsidTr="008B05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квартал. 2020 г</w:t>
            </w: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 годовой план</w:t>
            </w: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2021 г</w:t>
            </w: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  2021 г</w:t>
            </w: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2021/2020</w:t>
            </w: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8B0528" w:rsidTr="008B05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</w:tr>
      <w:tr w:rsidR="008B0528" w:rsidTr="008B05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8B0528" w:rsidTr="008B0528">
        <w:trPr>
          <w:trHeight w:val="76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0528" w:rsidTr="008B05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0528" w:rsidTr="008B05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</w:tr>
      <w:tr w:rsidR="008B0528" w:rsidTr="008B05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0528" w:rsidTr="008B05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75,6</w:t>
            </w:r>
          </w:p>
        </w:tc>
      </w:tr>
      <w:tr w:rsidR="008B0528" w:rsidTr="008B05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28" w:rsidRDefault="008B05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2093,2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8" w:rsidRDefault="008B05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100,8</w:t>
            </w:r>
          </w:p>
        </w:tc>
      </w:tr>
    </w:tbl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2021 года исполнены в сумме 381,2 тыс. рублей, или 27,3 % к утвержденной  бюджетной росписи. Доля расходов по разделу в общей структуре расходов бюджета  составила 82,5  процентов.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 рост объема кассовых расходов к аналогичному периоду 2020 года на 103,2 процента.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тремя  подразделами: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Расходы по подраздел 01 04 «Функции 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8603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за 1 квартал 2021 года исполнены в сумме  376,8 тыс. рублей или 29,3 % к утвержденной бюджетной росписи.</w:t>
      </w:r>
    </w:p>
    <w:p w:rsidR="00860386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на содержание аппарата сельской администрации за 1 квартал 2021 года составляют:</w:t>
      </w:r>
    </w:p>
    <w:p w:rsidR="004357AC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на зарплату с начислениями главы  – 123,7 тыс. рублей,  за аналогичный период  2020 года – 94,4 тыс. рублей; </w:t>
      </w:r>
    </w:p>
    <w:p w:rsidR="004357AC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64,4 тыс. рублей,  за аналогичный период  2020 года –  47,3 тыс. рублей; </w:t>
      </w:r>
    </w:p>
    <w:p w:rsidR="004357AC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зарплату специалиста  с начислениями – 61,5</w:t>
      </w:r>
      <w:r w:rsidR="00435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 за аналогичный период 2020 года –  43,9 тыс. рублей;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на зарплату обслуживающего персонала  (сторожей, истопников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начислениями – 28,6 тыс. рублей,  за аналогичный  период 2020 года –  19,9 тыс. рублей.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ренда и т. д - 2,2 тыс. рублей, за  аналогичный период  2020 года  - 2,2 тыс. рублей; стоимость офисной оргтехники (компьютеры, принтеры, сканеры и т д. –9,0 тыс. рублей,  за аналогичный период  2020 года – 1,7  тыс. рублей.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 стоимость канцтоваров,- 3,5 тыс. рублей,  за аналогичный  период  2020 год</w:t>
      </w:r>
      <w:r w:rsidR="004357AC">
        <w:rPr>
          <w:rFonts w:ascii="Times New Roman" w:hAnsi="Times New Roman" w:cs="Times New Roman"/>
          <w:sz w:val="28"/>
          <w:szCs w:val="28"/>
        </w:rPr>
        <w:t xml:space="preserve">а - </w:t>
      </w:r>
      <w:r>
        <w:rPr>
          <w:rFonts w:ascii="Times New Roman" w:hAnsi="Times New Roman" w:cs="Times New Roman"/>
          <w:sz w:val="28"/>
          <w:szCs w:val="28"/>
        </w:rPr>
        <w:t xml:space="preserve"> 3,2 тыс.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0,0 тыс. рублей, за аналогичный период 2019 года -0,0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435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20,3 тыс. рублей,  за аналогичный период 2020  года – 12,2  тыс. рублей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- 0,0 тыс. рублей,  за аналогичный период 2020 года – 0,0 тыс. рублей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подразделу  01 13 «Другие общегосударственные вопросы» за 1 квартал 2021 года исполнены в сумме  4,5 тыс. рублей, за аналогичный период 2020 года – 40,9 тыс. рублей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 2021 года сложились в сумме 22,2 тыс. рублей, или 25,0% к объему расходов, предусмотренных уточненной бюджетной росписью на год. Темп роста к аналогичному периоду 2020 года составил 109,9 процента. Структура раздела представлена одним подразделом - 02 03 «Мобилизационная и вневойсковая подготовка».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кассовые расходы за  1 квартал  2021 года  и за 1 квартал 2020 года не производились. Структура раздела представлена  подразделом – 03 10 «Обеспечение пожарной безопасности».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квартал 2021 года сложилось в объеме 1,2 тыс. рублей, или 24,0 % к объему расходов, предусмотренных уточненной бюджетной росписью на 2021 год. Доля расходов по разделу в общей структуре расходов бюджета составила 0,3 процента. В аналогичном периоде 2020 года расходы не производились. Структура раздела представлена  подразделом 04 06 «Водное  хозяйство».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2021 года сложились в сумме 27,7 тыс. рублей, или 30,8 % к объему расходов, предусмотренных уточненной бюджетной росписью на год. К аналогичному периоду 2020 года отмечено уменьшение  расходов на 5,8  процентов.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-05 03 «Благоустройство»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2021 год расходы бюджета с учетом уточненной бюджетной росписи были утверждены в объеме 380,0 тыс. рублей. Расходы за 1 квартал 2021 года не производились.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квартал  2021 года сложились в сумме 29,7 тыс. рублей, или 25,0 % к объему расходов, предусмотренных уточненной бюджетной росписью на год. К аналогичному периоду 2020  года отмечено снижение  расходов на  24,3  процента.</w:t>
      </w:r>
    </w:p>
    <w:p w:rsidR="008B0528" w:rsidRDefault="008B0528" w:rsidP="008B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118,7 тыс. рублей. Структура раздела представлена одним подразделом – 1001 «Пенсионное обеспечение». В аналогичном периоде 2020 года расходы составили  39,3 рублей.</w:t>
      </w:r>
    </w:p>
    <w:p w:rsidR="008B0528" w:rsidRDefault="008B0528" w:rsidP="00DE4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89F" w:rsidRPr="008B0528" w:rsidRDefault="00C5489F" w:rsidP="008B05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528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2021 год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сельской  администрацией.</w:t>
      </w: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 1 квартал 2021 года  исполнение расходов составило 462,0  тыс. рублей, что соответствует 22,1 %  сводной бюджетной росписи. К аналогичному  периоду прошлого года объем кассовых расходов составил </w:t>
      </w:r>
      <w:r>
        <w:rPr>
          <w:rFonts w:ascii="Times New Roman" w:hAnsi="Times New Roman" w:cs="Times New Roman"/>
          <w:sz w:val="24"/>
          <w:szCs w:val="24"/>
        </w:rPr>
        <w:t>100,8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процента.</w:t>
      </w: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16.12. 2019 года № 44   утвержден перечень муниципальных программ:</w:t>
      </w:r>
    </w:p>
    <w:p w:rsidR="00CB0961" w:rsidRDefault="004357AC" w:rsidP="004357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B0961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 w:rsidR="00CB0961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CB09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096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CB0961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Брянской области  на 2021-2023 годы».</w:t>
      </w: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16.12.2020 года №45</w:t>
      </w:r>
      <w:r w:rsidR="004357A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приложением №1  утвержден паспорт муниципальной программы «Реализация отдельных полномочий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с уточненным финансированием на 2021 год в сумме 2083,2 тыс. рублей.</w:t>
      </w: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 14.12.2020 №_4-68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2021 и 2022 годов»  (ред. от 29.01.2021 №_4-71, от 31.03.2021 г. № 4-74) исполнение бюджета на 2021 год и на плановый период 2022 и 2023 годов, запланировано в рамках реализации 1 муниципальной программы. </w:t>
      </w:r>
      <w:proofErr w:type="gramEnd"/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2021 год утвержден в сумме 2083,2 тыс. рублей:</w:t>
      </w: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- 2083,2  тыс. рублей;</w:t>
      </w: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10,0тыс. рублей.</w:t>
      </w: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961" w:rsidRDefault="00CB0961" w:rsidP="00CB0961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1028"/>
        <w:gridCol w:w="897"/>
        <w:gridCol w:w="1406"/>
        <w:gridCol w:w="940"/>
        <w:gridCol w:w="861"/>
      </w:tblGrid>
      <w:tr w:rsidR="00CB0961" w:rsidTr="00CB0961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2021 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2021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 1 квартал</w:t>
            </w:r>
          </w:p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CB0961" w:rsidTr="00CB0961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61" w:rsidRDefault="004357AC" w:rsidP="0043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«</w:t>
            </w:r>
            <w:r w:rsidR="00CB09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отдельных полномочий </w:t>
            </w:r>
            <w:proofErr w:type="spellStart"/>
            <w:r w:rsidR="00CB09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Вороновского</w:t>
            </w:r>
            <w:proofErr w:type="spellEnd"/>
            <w:r w:rsidR="00CB09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сельского поселения </w:t>
            </w:r>
            <w:proofErr w:type="spellStart"/>
            <w:r w:rsidR="00CB09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Рогнединского</w:t>
            </w:r>
            <w:proofErr w:type="spellEnd"/>
            <w:r w:rsidR="00CB09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Брянской области  на 2021- 2023 годы»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61" w:rsidTr="00CB0961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61" w:rsidRDefault="00CB0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CB0961" w:rsidTr="00CB0961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61" w:rsidRDefault="00CB0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4,8</w:t>
            </w:r>
          </w:p>
        </w:tc>
      </w:tr>
      <w:tr w:rsidR="00CB0961" w:rsidTr="00CB0961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61" w:rsidRDefault="00CB0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1965,0</w:t>
            </w:r>
          </w:p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CB0961" w:rsidTr="00CB096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61" w:rsidRDefault="00CB0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2053,8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2083,2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961" w:rsidRDefault="00CB0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61" w:rsidRDefault="00CB0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B0961" w:rsidRDefault="00CB0961" w:rsidP="00CB096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квартал  2021 года расходы бюджета по муниципальной программе  исполнены в сумме 462 тыс. рублей, что составляет 22,2 % уточненных годовых бюджетных назначений.</w:t>
      </w: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 на 2021-2023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сельская администрация.</w:t>
      </w:r>
    </w:p>
    <w:p w:rsidR="00CB0961" w:rsidRDefault="00CB0961" w:rsidP="00CB0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Целью муниципальной программы является эффективное исполнение полномочий исполнительных органов власти.</w:t>
      </w:r>
    </w:p>
    <w:p w:rsidR="00CB0961" w:rsidRDefault="00CB0961" w:rsidP="00CB09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CB0961" w:rsidRDefault="00CB0961" w:rsidP="00CB0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4357A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376,8 тыс. рублей, или 29,3 % годовых плановых назначений;</w:t>
      </w:r>
    </w:p>
    <w:p w:rsidR="00CB0961" w:rsidRDefault="00CB0961" w:rsidP="00CB0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эксплуатация и содержание имущества, находящегося в муниципальной  собственности, арендованного недвижимого имущества исполнение составило 4,5 тыс. рублей, или 4,7% годовых плановых назначений;</w:t>
      </w:r>
    </w:p>
    <w:p w:rsidR="00CB0961" w:rsidRDefault="00CB0961" w:rsidP="00CB0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22,2 тыс. рублей, или 25,0% плановых назначений;</w:t>
      </w:r>
    </w:p>
    <w:p w:rsidR="00CB0961" w:rsidRDefault="00CB0961" w:rsidP="00CB0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содержание, текущий ремонт и капитальный ремонт, и обеспечение безопасности гидротехнических сооружений – 1,2 тыс. рублей, или  24,0 плановых назначений;</w:t>
      </w:r>
    </w:p>
    <w:p w:rsidR="00CB0961" w:rsidRDefault="00CB0961" w:rsidP="00CB0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24,7 тыс. рублей, или 30,1 % плановых назначений</w:t>
      </w:r>
    </w:p>
    <w:p w:rsidR="00CB0961" w:rsidRDefault="00CB0961" w:rsidP="00CB0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3,0  тыс. рублей, или 42,3 % плановых назначений;</w:t>
      </w:r>
    </w:p>
    <w:p w:rsidR="00CB0961" w:rsidRDefault="00CB0961" w:rsidP="00CB0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выплаты муниципальных пенсий (доплат к пенсиям – 29,7 тыс. рублей, или 25,0% плановых назначений;</w:t>
      </w:r>
    </w:p>
    <w:p w:rsidR="00CB0961" w:rsidRDefault="00CB0961" w:rsidP="00CB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1 квартал 2021 года </w:t>
      </w:r>
    </w:p>
    <w:p w:rsidR="00CB0961" w:rsidRDefault="00CB0961" w:rsidP="00CB09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составили 462,0  тыс. рублей, или 22,2% годовых плановых назначений.</w:t>
      </w:r>
    </w:p>
    <w:p w:rsidR="00CB0961" w:rsidRDefault="00CB0961" w:rsidP="00CB0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 непрограммной деятельности  бюджета за 1 квартал  2021  года расходы, утвержденные в сумме 10,0 тыс. рублей,  исполнены – 0,0 тыс. рублей.</w:t>
      </w: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CB09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442594" w:rsidRDefault="00442594" w:rsidP="004425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2021 год,  бюджет первоначально  был утвержден  бездефицитным.</w:t>
      </w:r>
      <w:proofErr w:type="gramEnd"/>
    </w:p>
    <w:p w:rsidR="00442594" w:rsidRDefault="00442594" w:rsidP="004425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о бюджете на 2021 год от (29.01.2021</w:t>
      </w:r>
      <w:r w:rsidR="004357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года дефицит бюджета утвержден в сумме 29,4 тыс. рублей.</w:t>
      </w:r>
    </w:p>
    <w:p w:rsidR="00442594" w:rsidRDefault="00442594" w:rsidP="0044259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1 квартал   2021 года,  бюджет исполнен с профицитом  в сумме 130,2 тыс. рублей.</w:t>
      </w:r>
    </w:p>
    <w:p w:rsidR="00442594" w:rsidRDefault="00442594" w:rsidP="004425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2021 года составляет  29,4 тыс. рублей, по состоянию на 1 апреля 2021 года – 159,6                                                                                                                                                                                                        тыс. рублей.</w:t>
      </w:r>
    </w:p>
    <w:p w:rsidR="00CB0961" w:rsidRDefault="00CB0961" w:rsidP="00CB09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C87" w:rsidRDefault="00DE4C87" w:rsidP="00DE4C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4C87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4357AC" w:rsidRPr="00507FA6" w:rsidRDefault="004357AC" w:rsidP="004357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F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507FA6">
        <w:rPr>
          <w:rFonts w:ascii="Times New Roman" w:eastAsia="Calibri" w:hAnsi="Times New Roman" w:cs="Times New Roman"/>
          <w:sz w:val="28"/>
          <w:szCs w:val="28"/>
        </w:rPr>
        <w:t>.11.20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357AC" w:rsidRDefault="004357AC" w:rsidP="0043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2021 года исполнена в сумме 592,2 тыс. рублей, или  28,7 % к утвержденным годовым назначениям. По сравнению  с соответствующим уровнем прошлого года, доходы увеличились на 111,9 тыс. рублей, темп роста составил 123,3  процента. В структуре доходов бюджета удельный вес собственных доходов составил 71,9 %, что ниже соответствующего периода прошлого года на 9,4 процентных пункта. На долю безвозмездных поступлений приходится 28,1 процента. Налоговые и неналоговые доходы бюджета в сравнении с отчетным периодом 2020 года увеличились на 108,9 %, объем безвозмездных поступлений увеличился на  185,6  процента, или на 76,9  тыс. рублей.</w:t>
      </w:r>
    </w:p>
    <w:p w:rsidR="004357AC" w:rsidRDefault="004357AC" w:rsidP="004357AC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425,5 тыс. рублей, или 30,5 % к утвержденному годовому плану.</w:t>
      </w:r>
    </w:p>
    <w:p w:rsidR="003A3A14" w:rsidRDefault="003A3A14" w:rsidP="003A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2093,2 тыс. рублей.  По сравнению  с соответствующим уровнем прошлого года, расходы снизились на 61,8 тыс. рублей, темп снижения составил 2,9  процента.</w:t>
      </w:r>
    </w:p>
    <w:p w:rsidR="003A3A14" w:rsidRDefault="003A3A14" w:rsidP="003A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2021 год составило 462,0 тыс. рублей, что соответствует 22,1 % уточненной бюджетной росписи. К уровню расходов аналогичного периода прошлого года, расходы в абсолютном значении увеличились на 3,6 тыс. рублей, или на 100,8 процентов.</w:t>
      </w:r>
    </w:p>
    <w:p w:rsidR="004357AC" w:rsidRPr="004357AC" w:rsidRDefault="004357AC" w:rsidP="004357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C87" w:rsidRPr="00DE4C87" w:rsidRDefault="00DE4C87" w:rsidP="00404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4C87">
        <w:rPr>
          <w:rFonts w:ascii="Times New Roman" w:eastAsia="Times New Roman" w:hAnsi="Times New Roman" w:cs="Times New Roman"/>
          <w:b/>
          <w:sz w:val="28"/>
          <w:szCs w:val="28"/>
        </w:rPr>
        <w:t>6.  Предложения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на отчет об исполнении бюджета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>за       1 квартал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0000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A5" w:rsidRDefault="00A138A5" w:rsidP="000F483F">
      <w:pPr>
        <w:spacing w:after="0" w:line="240" w:lineRule="auto"/>
      </w:pPr>
      <w:r>
        <w:separator/>
      </w:r>
    </w:p>
  </w:endnote>
  <w:endnote w:type="continuationSeparator" w:id="0">
    <w:p w:rsidR="00A138A5" w:rsidRDefault="00A138A5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A5" w:rsidRDefault="00A138A5" w:rsidP="000F483F">
      <w:pPr>
        <w:spacing w:after="0" w:line="240" w:lineRule="auto"/>
      </w:pPr>
      <w:r>
        <w:separator/>
      </w:r>
    </w:p>
  </w:footnote>
  <w:footnote w:type="continuationSeparator" w:id="0">
    <w:p w:rsidR="00A138A5" w:rsidRDefault="00A138A5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C87DFE" w:rsidRDefault="00C87D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0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7DFE" w:rsidRDefault="00C87D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58"/>
    <w:multiLevelType w:val="multilevel"/>
    <w:tmpl w:val="6D049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4912"/>
    <w:rsid w:val="000360EC"/>
    <w:rsid w:val="00044C21"/>
    <w:rsid w:val="000456BF"/>
    <w:rsid w:val="000613AD"/>
    <w:rsid w:val="00076E6A"/>
    <w:rsid w:val="00094997"/>
    <w:rsid w:val="000C0579"/>
    <w:rsid w:val="000C0DF5"/>
    <w:rsid w:val="000C5DFE"/>
    <w:rsid w:val="000D2CDD"/>
    <w:rsid w:val="000D559A"/>
    <w:rsid w:val="000E1274"/>
    <w:rsid w:val="000F094A"/>
    <w:rsid w:val="000F275B"/>
    <w:rsid w:val="000F483F"/>
    <w:rsid w:val="0010497C"/>
    <w:rsid w:val="00114D55"/>
    <w:rsid w:val="00115048"/>
    <w:rsid w:val="00122C6B"/>
    <w:rsid w:val="00135917"/>
    <w:rsid w:val="00141FAC"/>
    <w:rsid w:val="0014373A"/>
    <w:rsid w:val="00145511"/>
    <w:rsid w:val="00153C93"/>
    <w:rsid w:val="00162ABF"/>
    <w:rsid w:val="001638B6"/>
    <w:rsid w:val="001662A0"/>
    <w:rsid w:val="00167B24"/>
    <w:rsid w:val="00171F1B"/>
    <w:rsid w:val="00185014"/>
    <w:rsid w:val="001A28D9"/>
    <w:rsid w:val="001D318B"/>
    <w:rsid w:val="001D3B42"/>
    <w:rsid w:val="001E72D5"/>
    <w:rsid w:val="002072A1"/>
    <w:rsid w:val="002134E8"/>
    <w:rsid w:val="002238D7"/>
    <w:rsid w:val="002310D5"/>
    <w:rsid w:val="00240000"/>
    <w:rsid w:val="00246502"/>
    <w:rsid w:val="00250B30"/>
    <w:rsid w:val="00253B44"/>
    <w:rsid w:val="00277787"/>
    <w:rsid w:val="00287CEB"/>
    <w:rsid w:val="00290424"/>
    <w:rsid w:val="002A4E2D"/>
    <w:rsid w:val="002B6B32"/>
    <w:rsid w:val="002C7D7E"/>
    <w:rsid w:val="002D36E1"/>
    <w:rsid w:val="002D7E30"/>
    <w:rsid w:val="002F1199"/>
    <w:rsid w:val="00317D69"/>
    <w:rsid w:val="00322B29"/>
    <w:rsid w:val="00335D3A"/>
    <w:rsid w:val="00336F61"/>
    <w:rsid w:val="0034131B"/>
    <w:rsid w:val="00341B16"/>
    <w:rsid w:val="00352B6B"/>
    <w:rsid w:val="00355BFE"/>
    <w:rsid w:val="00362656"/>
    <w:rsid w:val="00370E8C"/>
    <w:rsid w:val="00383632"/>
    <w:rsid w:val="0038426A"/>
    <w:rsid w:val="003873B8"/>
    <w:rsid w:val="00391A8E"/>
    <w:rsid w:val="003A39F6"/>
    <w:rsid w:val="003A3A14"/>
    <w:rsid w:val="003A499C"/>
    <w:rsid w:val="003E6C16"/>
    <w:rsid w:val="003F6066"/>
    <w:rsid w:val="00403420"/>
    <w:rsid w:val="00404888"/>
    <w:rsid w:val="00416668"/>
    <w:rsid w:val="00427AF9"/>
    <w:rsid w:val="004357AC"/>
    <w:rsid w:val="00440503"/>
    <w:rsid w:val="00442594"/>
    <w:rsid w:val="00443635"/>
    <w:rsid w:val="00461D82"/>
    <w:rsid w:val="00463AC9"/>
    <w:rsid w:val="00467E90"/>
    <w:rsid w:val="004A18B3"/>
    <w:rsid w:val="004A5EE5"/>
    <w:rsid w:val="004B5AC0"/>
    <w:rsid w:val="004B7D2E"/>
    <w:rsid w:val="004C481A"/>
    <w:rsid w:val="004E23A8"/>
    <w:rsid w:val="004F67B0"/>
    <w:rsid w:val="00503C69"/>
    <w:rsid w:val="00505E94"/>
    <w:rsid w:val="00507FA6"/>
    <w:rsid w:val="00530D41"/>
    <w:rsid w:val="00533E74"/>
    <w:rsid w:val="00540F7D"/>
    <w:rsid w:val="0054482B"/>
    <w:rsid w:val="005459C2"/>
    <w:rsid w:val="00560120"/>
    <w:rsid w:val="00563066"/>
    <w:rsid w:val="00577685"/>
    <w:rsid w:val="00577F2A"/>
    <w:rsid w:val="00585AAC"/>
    <w:rsid w:val="00591DD5"/>
    <w:rsid w:val="005A1AA8"/>
    <w:rsid w:val="005A5D76"/>
    <w:rsid w:val="005B04BB"/>
    <w:rsid w:val="005C1EB7"/>
    <w:rsid w:val="005C3192"/>
    <w:rsid w:val="005D384A"/>
    <w:rsid w:val="005E1E57"/>
    <w:rsid w:val="005E4909"/>
    <w:rsid w:val="00643C48"/>
    <w:rsid w:val="00644A22"/>
    <w:rsid w:val="00656CBA"/>
    <w:rsid w:val="006700C4"/>
    <w:rsid w:val="0069714A"/>
    <w:rsid w:val="006A30D7"/>
    <w:rsid w:val="006C1002"/>
    <w:rsid w:val="006C3524"/>
    <w:rsid w:val="006C6E3F"/>
    <w:rsid w:val="006F2D00"/>
    <w:rsid w:val="006F5E5A"/>
    <w:rsid w:val="006F7701"/>
    <w:rsid w:val="00710107"/>
    <w:rsid w:val="00713C0E"/>
    <w:rsid w:val="00713C90"/>
    <w:rsid w:val="00714AB7"/>
    <w:rsid w:val="00716D21"/>
    <w:rsid w:val="007257B4"/>
    <w:rsid w:val="00730F95"/>
    <w:rsid w:val="007356CC"/>
    <w:rsid w:val="00743371"/>
    <w:rsid w:val="00751173"/>
    <w:rsid w:val="007548FE"/>
    <w:rsid w:val="007572E1"/>
    <w:rsid w:val="00760EF1"/>
    <w:rsid w:val="00774C34"/>
    <w:rsid w:val="00780DE2"/>
    <w:rsid w:val="007856F5"/>
    <w:rsid w:val="00785CDD"/>
    <w:rsid w:val="00785EF1"/>
    <w:rsid w:val="007A608C"/>
    <w:rsid w:val="007C3344"/>
    <w:rsid w:val="007C783F"/>
    <w:rsid w:val="007F54BE"/>
    <w:rsid w:val="00807F77"/>
    <w:rsid w:val="0081398D"/>
    <w:rsid w:val="00816572"/>
    <w:rsid w:val="00824494"/>
    <w:rsid w:val="00860386"/>
    <w:rsid w:val="008603C5"/>
    <w:rsid w:val="008752D5"/>
    <w:rsid w:val="008B0528"/>
    <w:rsid w:val="008E02DB"/>
    <w:rsid w:val="008F6477"/>
    <w:rsid w:val="009052FF"/>
    <w:rsid w:val="0091204D"/>
    <w:rsid w:val="009158AA"/>
    <w:rsid w:val="009158EF"/>
    <w:rsid w:val="00917FF4"/>
    <w:rsid w:val="0093511B"/>
    <w:rsid w:val="00936D39"/>
    <w:rsid w:val="00940776"/>
    <w:rsid w:val="00956948"/>
    <w:rsid w:val="0095766B"/>
    <w:rsid w:val="009737E6"/>
    <w:rsid w:val="00975B59"/>
    <w:rsid w:val="0098283D"/>
    <w:rsid w:val="00994EAE"/>
    <w:rsid w:val="009A4D6E"/>
    <w:rsid w:val="009C3CF3"/>
    <w:rsid w:val="009F7513"/>
    <w:rsid w:val="00A01237"/>
    <w:rsid w:val="00A03142"/>
    <w:rsid w:val="00A12611"/>
    <w:rsid w:val="00A138A5"/>
    <w:rsid w:val="00A2393C"/>
    <w:rsid w:val="00A45CB5"/>
    <w:rsid w:val="00A5377B"/>
    <w:rsid w:val="00A71074"/>
    <w:rsid w:val="00A712D4"/>
    <w:rsid w:val="00A71CC7"/>
    <w:rsid w:val="00A71E16"/>
    <w:rsid w:val="00A7388E"/>
    <w:rsid w:val="00A81117"/>
    <w:rsid w:val="00A92FDF"/>
    <w:rsid w:val="00A93948"/>
    <w:rsid w:val="00A96D62"/>
    <w:rsid w:val="00AA1A36"/>
    <w:rsid w:val="00AB7F5E"/>
    <w:rsid w:val="00AC4722"/>
    <w:rsid w:val="00AD0AA0"/>
    <w:rsid w:val="00AD6804"/>
    <w:rsid w:val="00AE447B"/>
    <w:rsid w:val="00B01813"/>
    <w:rsid w:val="00B11B4A"/>
    <w:rsid w:val="00B13188"/>
    <w:rsid w:val="00B15BDD"/>
    <w:rsid w:val="00B15D83"/>
    <w:rsid w:val="00B201CF"/>
    <w:rsid w:val="00B21AEB"/>
    <w:rsid w:val="00B36F86"/>
    <w:rsid w:val="00B43857"/>
    <w:rsid w:val="00B553A7"/>
    <w:rsid w:val="00B64DEB"/>
    <w:rsid w:val="00B71750"/>
    <w:rsid w:val="00B74B18"/>
    <w:rsid w:val="00B77A83"/>
    <w:rsid w:val="00B81CA4"/>
    <w:rsid w:val="00B860EE"/>
    <w:rsid w:val="00BA7217"/>
    <w:rsid w:val="00BB47A6"/>
    <w:rsid w:val="00BE2D1F"/>
    <w:rsid w:val="00C02BF7"/>
    <w:rsid w:val="00C15010"/>
    <w:rsid w:val="00C17A90"/>
    <w:rsid w:val="00C269A1"/>
    <w:rsid w:val="00C37DA6"/>
    <w:rsid w:val="00C5489F"/>
    <w:rsid w:val="00C72691"/>
    <w:rsid w:val="00C73007"/>
    <w:rsid w:val="00C74910"/>
    <w:rsid w:val="00C755B0"/>
    <w:rsid w:val="00C83433"/>
    <w:rsid w:val="00C87DFE"/>
    <w:rsid w:val="00CA5F4C"/>
    <w:rsid w:val="00CB0961"/>
    <w:rsid w:val="00CC7619"/>
    <w:rsid w:val="00CE5D45"/>
    <w:rsid w:val="00D103DC"/>
    <w:rsid w:val="00D1364E"/>
    <w:rsid w:val="00D24B01"/>
    <w:rsid w:val="00D34A82"/>
    <w:rsid w:val="00D439D3"/>
    <w:rsid w:val="00D52706"/>
    <w:rsid w:val="00D65EBE"/>
    <w:rsid w:val="00D67140"/>
    <w:rsid w:val="00D8449A"/>
    <w:rsid w:val="00D9128E"/>
    <w:rsid w:val="00DA443B"/>
    <w:rsid w:val="00DB54C1"/>
    <w:rsid w:val="00DC1FB0"/>
    <w:rsid w:val="00DC2DB5"/>
    <w:rsid w:val="00DC3E7B"/>
    <w:rsid w:val="00DC68CA"/>
    <w:rsid w:val="00DD2501"/>
    <w:rsid w:val="00DE4C87"/>
    <w:rsid w:val="00E061E1"/>
    <w:rsid w:val="00E07B56"/>
    <w:rsid w:val="00E177C9"/>
    <w:rsid w:val="00E22E5D"/>
    <w:rsid w:val="00E26D47"/>
    <w:rsid w:val="00E32902"/>
    <w:rsid w:val="00E36702"/>
    <w:rsid w:val="00E412F0"/>
    <w:rsid w:val="00E41F54"/>
    <w:rsid w:val="00E423D7"/>
    <w:rsid w:val="00E4303D"/>
    <w:rsid w:val="00E52553"/>
    <w:rsid w:val="00E562B5"/>
    <w:rsid w:val="00E8059A"/>
    <w:rsid w:val="00E876B9"/>
    <w:rsid w:val="00E96717"/>
    <w:rsid w:val="00ED4242"/>
    <w:rsid w:val="00ED7E7F"/>
    <w:rsid w:val="00EF2861"/>
    <w:rsid w:val="00F047AA"/>
    <w:rsid w:val="00F06D36"/>
    <w:rsid w:val="00F125B1"/>
    <w:rsid w:val="00F3028F"/>
    <w:rsid w:val="00F36049"/>
    <w:rsid w:val="00F47F9A"/>
    <w:rsid w:val="00F64F35"/>
    <w:rsid w:val="00F661B2"/>
    <w:rsid w:val="00F7244D"/>
    <w:rsid w:val="00F75786"/>
    <w:rsid w:val="00F75C3C"/>
    <w:rsid w:val="00FA564C"/>
    <w:rsid w:val="00FA5CC3"/>
    <w:rsid w:val="00FB06CD"/>
    <w:rsid w:val="00FB08AF"/>
    <w:rsid w:val="00FC2133"/>
    <w:rsid w:val="00FC7FAB"/>
    <w:rsid w:val="00FD4693"/>
    <w:rsid w:val="00FD4E19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D0BE4-B2EE-449D-BEE5-4DBB1480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66</cp:revision>
  <cp:lastPrinted>2020-04-17T06:42:00Z</cp:lastPrinted>
  <dcterms:created xsi:type="dcterms:W3CDTF">2020-04-16T07:00:00Z</dcterms:created>
  <dcterms:modified xsi:type="dcterms:W3CDTF">2021-04-16T10:40:00Z</dcterms:modified>
</cp:coreProperties>
</file>