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7C" w:rsidRPr="00ED147C" w:rsidRDefault="00ED147C" w:rsidP="00ED147C">
      <w:pPr>
        <w:shd w:val="clear" w:color="auto" w:fill="FFFFFF"/>
        <w:spacing w:after="210" w:line="300" w:lineRule="atLeast"/>
        <w:textAlignment w:val="top"/>
        <w:outlineLvl w:val="0"/>
        <w:rPr>
          <w:rFonts w:ascii="Georgia" w:eastAsia="Times New Roman" w:hAnsi="Georgia" w:cs="Times New Roman"/>
          <w:color w:val="000000"/>
          <w:kern w:val="36"/>
          <w:sz w:val="51"/>
          <w:szCs w:val="51"/>
          <w:lang w:eastAsia="ru-RU"/>
        </w:rPr>
      </w:pPr>
      <w:r w:rsidRPr="00ED147C">
        <w:rPr>
          <w:rFonts w:ascii="Georgia" w:eastAsia="Times New Roman" w:hAnsi="Georgia" w:cs="Times New Roman"/>
          <w:color w:val="000000"/>
          <w:kern w:val="36"/>
          <w:sz w:val="51"/>
          <w:szCs w:val="51"/>
          <w:lang w:eastAsia="ru-RU"/>
        </w:rPr>
        <w:t>МРОТ в Брянской области</w:t>
      </w:r>
    </w:p>
    <w:p w:rsidR="00ED147C" w:rsidRPr="00ED147C" w:rsidRDefault="00ED147C" w:rsidP="00ED147C">
      <w:pPr>
        <w:shd w:val="clear" w:color="auto" w:fill="FFFFFF"/>
        <w:spacing w:line="240" w:lineRule="auto"/>
        <w:textAlignment w:val="top"/>
        <w:rPr>
          <w:rFonts w:ascii="Trebuchet MS" w:eastAsia="Times New Roman" w:hAnsi="Trebuchet MS" w:cs="Times New Roman"/>
          <w:color w:val="777777"/>
          <w:sz w:val="20"/>
          <w:szCs w:val="20"/>
          <w:lang w:eastAsia="ru-RU"/>
        </w:rPr>
      </w:pPr>
    </w:p>
    <w:p w:rsidR="00ED147C" w:rsidRPr="00ED147C" w:rsidRDefault="00ED147C" w:rsidP="00ED147C">
      <w:pPr>
        <w:shd w:val="clear" w:color="auto" w:fill="F2F2F3"/>
        <w:spacing w:line="240" w:lineRule="auto"/>
        <w:textAlignment w:val="top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01.01.2025 — </w:t>
      </w:r>
      <w:bookmarkStart w:id="0" w:name="_GoBack"/>
      <w:bookmarkEnd w:id="0"/>
    </w:p>
    <w:p w:rsidR="00ED147C" w:rsidRPr="00ED147C" w:rsidRDefault="00ED147C" w:rsidP="00ED147C">
      <w:pPr>
        <w:shd w:val="clear" w:color="auto" w:fill="F2F2F3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 значение МРОТ в Брянской области, установленное с 01.01.2025 года, согласно принятым нормативно-правовым актам, на текущий день составляет сумму:</w:t>
      </w:r>
    </w:p>
    <w:p w:rsidR="00ED147C" w:rsidRDefault="00ED147C" w:rsidP="00ED147C">
      <w:pPr>
        <w:numPr>
          <w:ilvl w:val="0"/>
          <w:numId w:val="2"/>
        </w:numPr>
        <w:shd w:val="clear" w:color="auto" w:fill="F2F2F3"/>
        <w:spacing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4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22440</w:t>
      </w:r>
      <w:r w:rsidRPr="00ED147C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(базовое значение, для всех) руб.</w:t>
      </w:r>
    </w:p>
    <w:p w:rsidR="00ED147C" w:rsidRDefault="00ED147C" w:rsidP="00ED147C">
      <w:pPr>
        <w:pStyle w:val="2"/>
        <w:shd w:val="clear" w:color="auto" w:fill="FFFFFF"/>
        <w:spacing w:before="540" w:after="300" w:line="300" w:lineRule="atLeast"/>
        <w:textAlignment w:val="top"/>
        <w:rPr>
          <w:rFonts w:ascii="Trebuchet MS" w:hAnsi="Trebuchet MS"/>
          <w:b w:val="0"/>
          <w:bCs w:val="0"/>
          <w:color w:val="000000"/>
        </w:rPr>
      </w:pPr>
      <w:r>
        <w:rPr>
          <w:rFonts w:ascii="Trebuchet MS" w:hAnsi="Trebuchet MS"/>
          <w:b w:val="0"/>
          <w:bCs w:val="0"/>
          <w:color w:val="000000"/>
        </w:rPr>
        <w:t>Порядок установления минимальной зарплаты в Брянской области</w:t>
      </w:r>
    </w:p>
    <w:p w:rsidR="00ED147C" w:rsidRDefault="00ED147C" w:rsidP="00ED147C">
      <w:pPr>
        <w:pStyle w:val="a3"/>
        <w:shd w:val="clear" w:color="auto" w:fill="FFFFFF"/>
        <w:spacing w:before="300" w:beforeAutospacing="0" w:after="300" w:afterAutospacing="0"/>
        <w:textAlignment w:val="top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Ст. 133 ТК РФ закрепляет, что минимально возможный </w:t>
      </w:r>
      <w:proofErr w:type="gramStart"/>
      <w:r>
        <w:rPr>
          <w:rFonts w:ascii="Trebuchet MS" w:hAnsi="Trebuchet MS"/>
          <w:color w:val="000000"/>
        </w:rPr>
        <w:t>размер оплаты труда</w:t>
      </w:r>
      <w:proofErr w:type="gramEnd"/>
      <w:r>
        <w:rPr>
          <w:rFonts w:ascii="Trebuchet MS" w:hAnsi="Trebuchet MS"/>
          <w:color w:val="000000"/>
        </w:rPr>
        <w:t xml:space="preserve"> устанавливается не ниже, чем цена потребительской корзины, т.е. прожиточного минимума (ПМ).</w:t>
      </w:r>
    </w:p>
    <w:p w:rsidR="00ED147C" w:rsidRDefault="00ED147C" w:rsidP="00ED147C">
      <w:pPr>
        <w:pStyle w:val="a3"/>
        <w:shd w:val="clear" w:color="auto" w:fill="FFFFFF"/>
        <w:spacing w:before="300" w:beforeAutospacing="0" w:after="300" w:afterAutospacing="0"/>
        <w:textAlignment w:val="top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Правило распространяется на Россию (МРОТ), и на субъекты (МРЗ – минимальная заработная плата).</w:t>
      </w:r>
    </w:p>
    <w:p w:rsidR="00ED147C" w:rsidRDefault="00ED147C" w:rsidP="00ED147C">
      <w:pPr>
        <w:pStyle w:val="a3"/>
        <w:shd w:val="clear" w:color="auto" w:fill="FFFFFF"/>
        <w:spacing w:before="300" w:beforeAutospacing="0" w:after="300" w:afterAutospacing="0"/>
        <w:textAlignment w:val="top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МРОТ на федеральном уровне закреплён ФЗ №82, и обновляется ежегодно (после объявления очередной статистики по ПМ) Постановлениями Правительства.</w:t>
      </w:r>
    </w:p>
    <w:p w:rsidR="00ED147C" w:rsidRDefault="00ED147C" w:rsidP="00ED147C">
      <w:pPr>
        <w:pStyle w:val="a3"/>
        <w:shd w:val="clear" w:color="auto" w:fill="FFFFFF"/>
        <w:spacing w:before="300" w:beforeAutospacing="0" w:after="300" w:afterAutospacing="0"/>
        <w:textAlignment w:val="top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 Брянской области «региональный МРОТ»  — МРЗ — устанавливает Губернатор.</w:t>
      </w:r>
    </w:p>
    <w:p w:rsidR="00ED147C" w:rsidRDefault="00ED147C" w:rsidP="00ED147C">
      <w:pPr>
        <w:pStyle w:val="a3"/>
        <w:shd w:val="clear" w:color="auto" w:fill="FFFFFF"/>
        <w:spacing w:before="300" w:beforeAutospacing="0" w:after="300" w:afterAutospacing="0"/>
        <w:textAlignment w:val="top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 области под руководством Губернатора действует трёхсторонняя социально-трудовая комиссия. В ее рамках представители 3 сторон:</w:t>
      </w:r>
    </w:p>
    <w:p w:rsidR="00ED147C" w:rsidRDefault="00ED147C" w:rsidP="00ED14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администрации области — специалистов из Управления по </w:t>
      </w:r>
      <w:proofErr w:type="spellStart"/>
      <w:r>
        <w:rPr>
          <w:rFonts w:ascii="Trebuchet MS" w:hAnsi="Trebuchet MS"/>
          <w:color w:val="000000"/>
        </w:rPr>
        <w:t>труду</w:t>
      </w:r>
      <w:proofErr w:type="gramStart"/>
      <w:r>
        <w:rPr>
          <w:rFonts w:ascii="Trebuchet MS" w:hAnsi="Trebuchet MS"/>
          <w:color w:val="000000"/>
        </w:rPr>
        <w:t>,з</w:t>
      </w:r>
      <w:proofErr w:type="gramEnd"/>
      <w:r>
        <w:rPr>
          <w:rFonts w:ascii="Trebuchet MS" w:hAnsi="Trebuchet MS"/>
          <w:color w:val="000000"/>
        </w:rPr>
        <w:t>дравоохранению</w:t>
      </w:r>
      <w:proofErr w:type="spellEnd"/>
      <w:r>
        <w:rPr>
          <w:rFonts w:ascii="Trebuchet MS" w:hAnsi="Trebuchet MS"/>
          <w:color w:val="000000"/>
        </w:rPr>
        <w:t>, финансам, экономическому развитию; юридического претензионного отдела; Контрольно-счётной палаты;</w:t>
      </w:r>
    </w:p>
    <w:p w:rsidR="00ED147C" w:rsidRDefault="00ED147C" w:rsidP="00ED14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работодателей;</w:t>
      </w:r>
    </w:p>
    <w:p w:rsidR="00ED147C" w:rsidRDefault="00ED147C" w:rsidP="00ED14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работников;</w:t>
      </w:r>
    </w:p>
    <w:p w:rsidR="00ED147C" w:rsidRDefault="00ED147C" w:rsidP="00ED147C">
      <w:pPr>
        <w:pStyle w:val="a3"/>
        <w:shd w:val="clear" w:color="auto" w:fill="FFFFFF"/>
        <w:spacing w:before="300" w:beforeAutospacing="0" w:after="300" w:afterAutospacing="0"/>
        <w:textAlignment w:val="top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 – решают насущные проблемы сферы. Одна из них – доведение минимальной зарплаты в регионе до уровня прожиточного минимума.</w:t>
      </w:r>
    </w:p>
    <w:p w:rsidR="00ED147C" w:rsidRDefault="00ED147C" w:rsidP="00ED147C">
      <w:pPr>
        <w:pStyle w:val="a3"/>
        <w:shd w:val="clear" w:color="auto" w:fill="FFFFFF"/>
        <w:spacing w:before="300" w:beforeAutospacing="0" w:after="300" w:afterAutospacing="0"/>
        <w:textAlignment w:val="top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На заседании заслушиваются стороны с докладами, изучается </w:t>
      </w:r>
      <w:proofErr w:type="spellStart"/>
      <w:r>
        <w:rPr>
          <w:rFonts w:ascii="Trebuchet MS" w:hAnsi="Trebuchet MS"/>
          <w:color w:val="000000"/>
        </w:rPr>
        <w:t>статотчётность</w:t>
      </w:r>
      <w:proofErr w:type="spellEnd"/>
      <w:r>
        <w:rPr>
          <w:rFonts w:ascii="Trebuchet MS" w:hAnsi="Trebuchet MS"/>
          <w:color w:val="000000"/>
        </w:rPr>
        <w:t xml:space="preserve"> за прошедшие периоды. Соглашение считается принятым, если «за» проголосовали все три стороны.</w:t>
      </w:r>
    </w:p>
    <w:p w:rsidR="00ED147C" w:rsidRDefault="00ED147C" w:rsidP="00ED147C">
      <w:pPr>
        <w:pStyle w:val="a3"/>
        <w:shd w:val="clear" w:color="auto" w:fill="FFFFFF"/>
        <w:spacing w:before="300" w:beforeAutospacing="0" w:after="300" w:afterAutospacing="0"/>
        <w:textAlignment w:val="top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Официально опубликованным считается Соглашение, размещенное:</w:t>
      </w:r>
    </w:p>
    <w:p w:rsidR="00ED147C" w:rsidRDefault="00ED147C" w:rsidP="00ED14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на  портале Правительства РФ (pravo.gov.ru);</w:t>
      </w:r>
    </w:p>
    <w:p w:rsidR="00ED147C" w:rsidRDefault="00ED147C" w:rsidP="00ED14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 газете «Брянская учительская газета»;</w:t>
      </w:r>
    </w:p>
    <w:p w:rsidR="00ED147C" w:rsidRDefault="00ED147C" w:rsidP="00ED14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 информационном бюллетене Брянской областной Думы;</w:t>
      </w:r>
    </w:p>
    <w:p w:rsidR="00ED147C" w:rsidRDefault="00ED147C" w:rsidP="00ED14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в информационном бюллетене «Официальная </w:t>
      </w:r>
      <w:proofErr w:type="spellStart"/>
      <w:r>
        <w:rPr>
          <w:rFonts w:ascii="Trebuchet MS" w:hAnsi="Trebuchet MS"/>
          <w:color w:val="000000"/>
        </w:rPr>
        <w:t>Брянщина</w:t>
      </w:r>
      <w:proofErr w:type="spellEnd"/>
      <w:r>
        <w:rPr>
          <w:rFonts w:ascii="Trebuchet MS" w:hAnsi="Trebuchet MS"/>
          <w:color w:val="000000"/>
        </w:rPr>
        <w:t>».</w:t>
      </w:r>
    </w:p>
    <w:p w:rsidR="00ED147C" w:rsidRDefault="00ED147C" w:rsidP="00ED147C">
      <w:pPr>
        <w:pStyle w:val="a3"/>
        <w:shd w:val="clear" w:color="auto" w:fill="FFFFFF"/>
        <w:spacing w:before="300" w:beforeAutospacing="0" w:after="300" w:afterAutospacing="0"/>
        <w:textAlignment w:val="top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После опубликования у работодателей области есть 30 дней, чтобы отказаться от участия в Соглашении. Однако, т.к. по ТК минимальная зарплата не должна быть </w:t>
      </w:r>
      <w:r>
        <w:rPr>
          <w:rFonts w:ascii="Trebuchet MS" w:hAnsi="Trebuchet MS"/>
          <w:color w:val="000000"/>
        </w:rPr>
        <w:lastRenderedPageBreak/>
        <w:t>меньше прожиточного минимума, который в регионе выше чем федеральный, то никто не отказывается.</w:t>
      </w:r>
    </w:p>
    <w:p w:rsidR="00ED147C" w:rsidRDefault="00ED147C" w:rsidP="00ED147C">
      <w:pPr>
        <w:pStyle w:val="a3"/>
        <w:shd w:val="clear" w:color="auto" w:fill="FFFFFF"/>
        <w:spacing w:before="300" w:beforeAutospacing="0" w:after="300" w:afterAutospacing="0"/>
        <w:textAlignment w:val="top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 несоблюдение Соглашения работодателю грозит:</w:t>
      </w:r>
    </w:p>
    <w:p w:rsidR="00ED147C" w:rsidRDefault="00ED147C" w:rsidP="00ED14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административка</w:t>
      </w:r>
      <w:proofErr w:type="spellEnd"/>
      <w:r>
        <w:rPr>
          <w:rFonts w:ascii="Trebuchet MS" w:hAnsi="Trebuchet MS"/>
          <w:color w:val="000000"/>
        </w:rPr>
        <w:t xml:space="preserve"> по ст.5.27 КоАП РФ (закон об АП области не содержит уточнений по трудовым нарушениям) в виде штрафа от тысячи рублей,</w:t>
      </w:r>
    </w:p>
    <w:p w:rsidR="00ED147C" w:rsidRDefault="00ED147C" w:rsidP="00ED14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либо уголовная ответственность по ст.145.1 УК РФ до года лишения свободы.</w:t>
      </w:r>
    </w:p>
    <w:p w:rsidR="00ED147C" w:rsidRPr="00ED147C" w:rsidRDefault="00ED147C" w:rsidP="00ED147C">
      <w:pPr>
        <w:numPr>
          <w:ilvl w:val="0"/>
          <w:numId w:val="2"/>
        </w:numPr>
        <w:shd w:val="clear" w:color="auto" w:fill="F2F2F3"/>
        <w:spacing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FA" w:rsidRDefault="00ED147C"/>
    <w:sectPr w:rsidR="00C5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656"/>
    <w:multiLevelType w:val="multilevel"/>
    <w:tmpl w:val="3434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D5D77"/>
    <w:multiLevelType w:val="multilevel"/>
    <w:tmpl w:val="D716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E0ED3"/>
    <w:multiLevelType w:val="multilevel"/>
    <w:tmpl w:val="EEFA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E465D"/>
    <w:multiLevelType w:val="multilevel"/>
    <w:tmpl w:val="5136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27F84"/>
    <w:multiLevelType w:val="multilevel"/>
    <w:tmpl w:val="704C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7C"/>
    <w:rsid w:val="002D33D3"/>
    <w:rsid w:val="00456D38"/>
    <w:rsid w:val="00E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1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4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D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1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4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D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86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3246">
              <w:marLeft w:val="0"/>
              <w:marRight w:val="0"/>
              <w:marTop w:val="0"/>
              <w:marBottom w:val="450"/>
              <w:divBdr>
                <w:top w:val="single" w:sz="24" w:space="15" w:color="A7E9FB"/>
                <w:left w:val="single" w:sz="24" w:space="15" w:color="A7E9FB"/>
                <w:bottom w:val="single" w:sz="24" w:space="15" w:color="A7E9FB"/>
                <w:right w:val="single" w:sz="24" w:space="15" w:color="A7E9FB"/>
              </w:divBdr>
              <w:divsChild>
                <w:div w:id="2100908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1</cp:revision>
  <dcterms:created xsi:type="dcterms:W3CDTF">2025-01-28T13:17:00Z</dcterms:created>
  <dcterms:modified xsi:type="dcterms:W3CDTF">2025-01-28T13:20:00Z</dcterms:modified>
</cp:coreProperties>
</file>